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EC9E54" w14:textId="77777777" w:rsidR="003C6F2E" w:rsidRPr="003C6F2E" w:rsidRDefault="003C6F2E" w:rsidP="003930D6">
      <w:pPr>
        <w:pStyle w:val="NormalWeb"/>
        <w:spacing w:before="0" w:beforeAutospacing="0" w:after="0" w:afterAutospacing="0" w:line="480" w:lineRule="auto"/>
        <w:rPr>
          <w:color w:val="0E101A"/>
        </w:rPr>
      </w:pPr>
      <w:r w:rsidRPr="003C6F2E">
        <w:rPr>
          <w:rStyle w:val="Strong"/>
          <w:b w:val="0"/>
          <w:bCs w:val="0"/>
          <w:color w:val="0E101A"/>
        </w:rPr>
        <w:t> </w:t>
      </w:r>
    </w:p>
    <w:p w14:paraId="6382E4E4" w14:textId="77777777" w:rsidR="003C6F2E" w:rsidRPr="003C6F2E" w:rsidRDefault="003C6F2E" w:rsidP="003930D6">
      <w:pPr>
        <w:pStyle w:val="NormalWeb"/>
        <w:spacing w:before="0" w:beforeAutospacing="0" w:after="0" w:afterAutospacing="0" w:line="480" w:lineRule="auto"/>
        <w:rPr>
          <w:color w:val="0E101A"/>
        </w:rPr>
      </w:pPr>
      <w:r w:rsidRPr="003C6F2E">
        <w:rPr>
          <w:rStyle w:val="Strong"/>
          <w:b w:val="0"/>
          <w:bCs w:val="0"/>
          <w:color w:val="0E101A"/>
        </w:rPr>
        <w:t>                                                       </w:t>
      </w:r>
    </w:p>
    <w:p w14:paraId="2F93D9B8" w14:textId="77777777" w:rsidR="003C6F2E" w:rsidRPr="003C6F2E" w:rsidRDefault="003C6F2E" w:rsidP="003930D6">
      <w:pPr>
        <w:pStyle w:val="NormalWeb"/>
        <w:spacing w:before="0" w:beforeAutospacing="0" w:after="0" w:afterAutospacing="0" w:line="480" w:lineRule="auto"/>
        <w:rPr>
          <w:color w:val="0E101A"/>
        </w:rPr>
      </w:pPr>
      <w:r w:rsidRPr="003C6F2E">
        <w:rPr>
          <w:rStyle w:val="Strong"/>
          <w:b w:val="0"/>
          <w:bCs w:val="0"/>
          <w:color w:val="0E101A"/>
        </w:rPr>
        <w:t> </w:t>
      </w:r>
    </w:p>
    <w:p w14:paraId="561427FB" w14:textId="77777777" w:rsidR="003C6F2E" w:rsidRPr="003C6F2E" w:rsidRDefault="003C6F2E" w:rsidP="003930D6">
      <w:pPr>
        <w:pStyle w:val="NormalWeb"/>
        <w:spacing w:before="0" w:beforeAutospacing="0" w:after="0" w:afterAutospacing="0" w:line="480" w:lineRule="auto"/>
        <w:rPr>
          <w:color w:val="0E101A"/>
        </w:rPr>
      </w:pPr>
      <w:r w:rsidRPr="003C6F2E">
        <w:rPr>
          <w:rStyle w:val="Strong"/>
          <w:b w:val="0"/>
          <w:bCs w:val="0"/>
          <w:color w:val="0E101A"/>
        </w:rPr>
        <w:t> </w:t>
      </w:r>
    </w:p>
    <w:p w14:paraId="5E4EB49A" w14:textId="77777777" w:rsidR="003C6F2E" w:rsidRPr="003C6F2E" w:rsidRDefault="003C6F2E" w:rsidP="003930D6">
      <w:pPr>
        <w:pStyle w:val="NormalWeb"/>
        <w:spacing w:before="0" w:beforeAutospacing="0" w:after="0" w:afterAutospacing="0" w:line="480" w:lineRule="auto"/>
        <w:rPr>
          <w:color w:val="0E101A"/>
        </w:rPr>
      </w:pPr>
      <w:r w:rsidRPr="003C6F2E">
        <w:rPr>
          <w:rStyle w:val="Strong"/>
          <w:b w:val="0"/>
          <w:bCs w:val="0"/>
          <w:color w:val="0E101A"/>
        </w:rPr>
        <w:t> </w:t>
      </w:r>
    </w:p>
    <w:p w14:paraId="31968FBA" w14:textId="77777777" w:rsidR="003930D6" w:rsidRDefault="003930D6" w:rsidP="003930D6">
      <w:pPr>
        <w:spacing w:line="480" w:lineRule="auto"/>
        <w:jc w:val="center"/>
        <w:rPr>
          <w:rFonts w:cs="Times New Roman"/>
          <w:szCs w:val="24"/>
        </w:rPr>
      </w:pPr>
    </w:p>
    <w:p w14:paraId="781499D3" w14:textId="77777777" w:rsidR="003930D6" w:rsidRDefault="003930D6" w:rsidP="003930D6">
      <w:pPr>
        <w:spacing w:line="480" w:lineRule="auto"/>
        <w:jc w:val="center"/>
        <w:rPr>
          <w:rFonts w:cs="Times New Roman"/>
          <w:szCs w:val="24"/>
        </w:rPr>
      </w:pPr>
    </w:p>
    <w:p w14:paraId="495E29E4" w14:textId="77777777" w:rsidR="003930D6" w:rsidRDefault="003930D6" w:rsidP="003930D6">
      <w:pPr>
        <w:spacing w:line="480" w:lineRule="auto"/>
        <w:jc w:val="center"/>
        <w:rPr>
          <w:rFonts w:cs="Times New Roman"/>
          <w:szCs w:val="24"/>
        </w:rPr>
      </w:pPr>
    </w:p>
    <w:p w14:paraId="3C79DB95" w14:textId="77777777" w:rsidR="003930D6" w:rsidRDefault="003930D6" w:rsidP="003930D6">
      <w:pPr>
        <w:spacing w:line="480" w:lineRule="auto"/>
        <w:jc w:val="center"/>
        <w:rPr>
          <w:rFonts w:cs="Times New Roman"/>
          <w:szCs w:val="24"/>
        </w:rPr>
      </w:pPr>
    </w:p>
    <w:p w14:paraId="04EF7FB2" w14:textId="4A0ACBBD" w:rsidR="003930D6" w:rsidRDefault="003930D6" w:rsidP="003930D6">
      <w:pPr>
        <w:spacing w:after="0" w:line="480" w:lineRule="auto"/>
        <w:contextualSpacing/>
        <w:jc w:val="center"/>
        <w:rPr>
          <w:b/>
          <w:sz w:val="28"/>
          <w:szCs w:val="28"/>
        </w:rPr>
      </w:pPr>
      <w:r>
        <w:rPr>
          <w:b/>
          <w:sz w:val="28"/>
          <w:szCs w:val="28"/>
        </w:rPr>
        <w:t>Port Security</w:t>
      </w:r>
    </w:p>
    <w:p w14:paraId="1B36EEE0" w14:textId="2E6F8B7E" w:rsidR="003930D6" w:rsidRPr="00426096" w:rsidRDefault="003930D6" w:rsidP="003930D6">
      <w:pPr>
        <w:spacing w:after="0" w:line="480" w:lineRule="auto"/>
        <w:contextualSpacing/>
        <w:jc w:val="center"/>
        <w:rPr>
          <w:b/>
          <w:sz w:val="28"/>
          <w:szCs w:val="28"/>
        </w:rPr>
      </w:pPr>
      <w:r>
        <w:rPr>
          <w:b/>
          <w:sz w:val="28"/>
          <w:szCs w:val="28"/>
        </w:rPr>
        <w:t xml:space="preserve">Final Exam </w:t>
      </w:r>
    </w:p>
    <w:p w14:paraId="73027DD1" w14:textId="77777777" w:rsidR="003930D6" w:rsidRPr="00426096" w:rsidRDefault="003930D6" w:rsidP="003930D6">
      <w:pPr>
        <w:spacing w:after="0" w:line="480" w:lineRule="auto"/>
        <w:contextualSpacing/>
        <w:jc w:val="center"/>
        <w:rPr>
          <w:b/>
          <w:sz w:val="28"/>
          <w:szCs w:val="28"/>
        </w:rPr>
      </w:pPr>
    </w:p>
    <w:p w14:paraId="41A1B6EF" w14:textId="77777777" w:rsidR="003930D6" w:rsidRPr="00426096" w:rsidRDefault="003930D6" w:rsidP="003930D6">
      <w:pPr>
        <w:spacing w:after="0" w:line="480" w:lineRule="auto"/>
        <w:contextualSpacing/>
        <w:jc w:val="center"/>
        <w:rPr>
          <w:b/>
          <w:sz w:val="28"/>
          <w:szCs w:val="28"/>
        </w:rPr>
      </w:pPr>
    </w:p>
    <w:p w14:paraId="73F3B9F9" w14:textId="77777777" w:rsidR="003930D6" w:rsidRPr="00426096" w:rsidRDefault="003930D6" w:rsidP="003930D6">
      <w:pPr>
        <w:spacing w:after="0" w:line="480" w:lineRule="auto"/>
        <w:contextualSpacing/>
        <w:jc w:val="center"/>
        <w:rPr>
          <w:b/>
          <w:sz w:val="28"/>
          <w:szCs w:val="28"/>
        </w:rPr>
      </w:pPr>
    </w:p>
    <w:p w14:paraId="68328CC7" w14:textId="77777777" w:rsidR="003930D6" w:rsidRPr="00426096" w:rsidRDefault="003930D6" w:rsidP="003930D6">
      <w:pPr>
        <w:spacing w:after="0" w:line="480" w:lineRule="auto"/>
        <w:contextualSpacing/>
        <w:jc w:val="center"/>
        <w:rPr>
          <w:b/>
          <w:sz w:val="28"/>
          <w:szCs w:val="28"/>
        </w:rPr>
      </w:pPr>
      <w:r w:rsidRPr="00426096">
        <w:rPr>
          <w:b/>
          <w:sz w:val="28"/>
          <w:szCs w:val="28"/>
        </w:rPr>
        <w:t xml:space="preserve">Fabienne B Myrthil </w:t>
      </w:r>
    </w:p>
    <w:p w14:paraId="764F89ED" w14:textId="77777777" w:rsidR="003930D6" w:rsidRPr="00426096" w:rsidRDefault="003930D6" w:rsidP="003930D6">
      <w:pPr>
        <w:spacing w:after="0" w:line="480" w:lineRule="auto"/>
        <w:contextualSpacing/>
        <w:jc w:val="center"/>
        <w:rPr>
          <w:b/>
          <w:sz w:val="28"/>
          <w:szCs w:val="28"/>
        </w:rPr>
      </w:pPr>
      <w:r w:rsidRPr="00426096">
        <w:rPr>
          <w:b/>
          <w:sz w:val="28"/>
          <w:szCs w:val="28"/>
        </w:rPr>
        <w:t xml:space="preserve">American Public University </w:t>
      </w:r>
    </w:p>
    <w:p w14:paraId="646B4EEB" w14:textId="77777777" w:rsidR="003930D6" w:rsidRPr="00426096" w:rsidRDefault="003930D6" w:rsidP="003930D6">
      <w:pPr>
        <w:spacing w:after="0" w:line="480" w:lineRule="auto"/>
        <w:contextualSpacing/>
        <w:jc w:val="center"/>
        <w:rPr>
          <w:b/>
          <w:sz w:val="28"/>
          <w:szCs w:val="28"/>
        </w:rPr>
      </w:pPr>
      <w:r w:rsidRPr="00426096">
        <w:rPr>
          <w:b/>
          <w:sz w:val="28"/>
          <w:szCs w:val="28"/>
        </w:rPr>
        <w:t xml:space="preserve">July </w:t>
      </w:r>
      <w:r>
        <w:rPr>
          <w:b/>
          <w:sz w:val="28"/>
          <w:szCs w:val="28"/>
        </w:rPr>
        <w:t>5</w:t>
      </w:r>
      <w:r w:rsidRPr="00426096">
        <w:rPr>
          <w:b/>
          <w:sz w:val="28"/>
          <w:szCs w:val="28"/>
        </w:rPr>
        <w:t>th, 2020</w:t>
      </w:r>
    </w:p>
    <w:p w14:paraId="4001943F" w14:textId="1ED554C8" w:rsidR="003C6F2E" w:rsidRPr="003930D6" w:rsidRDefault="003930D6" w:rsidP="003930D6">
      <w:pPr>
        <w:spacing w:after="0" w:line="480" w:lineRule="auto"/>
        <w:contextualSpacing/>
        <w:jc w:val="center"/>
        <w:rPr>
          <w:b/>
          <w:sz w:val="28"/>
          <w:szCs w:val="28"/>
        </w:rPr>
      </w:pPr>
      <w:r>
        <w:rPr>
          <w:rFonts w:cs="Times New Roman"/>
          <w:szCs w:val="24"/>
        </w:rPr>
        <w:br w:type="page"/>
      </w:r>
    </w:p>
    <w:p w14:paraId="43A07723" w14:textId="5EF0C8C0" w:rsidR="00094B42" w:rsidRDefault="00094B42" w:rsidP="00094B42">
      <w:pPr>
        <w:pStyle w:val="paragraph"/>
        <w:spacing w:before="0" w:beforeAutospacing="0" w:after="0" w:afterAutospacing="0" w:line="480" w:lineRule="auto"/>
        <w:textAlignment w:val="baseline"/>
        <w:rPr>
          <w:rStyle w:val="normaltextrun"/>
          <w:color w:val="494C4E"/>
        </w:rPr>
      </w:pPr>
      <w:r w:rsidRPr="00094B42">
        <w:rPr>
          <w:rStyle w:val="normaltextrun"/>
          <w:color w:val="494C4E"/>
        </w:rPr>
        <w:lastRenderedPageBreak/>
        <w:t>1-What are four published official resources (national strategies, International Codes, national acts </w:t>
      </w:r>
      <w:proofErr w:type="spellStart"/>
      <w:r w:rsidRPr="00094B42">
        <w:rPr>
          <w:rStyle w:val="normaltextrun"/>
          <w:color w:val="494C4E"/>
        </w:rPr>
        <w:t>etc</w:t>
      </w:r>
      <w:proofErr w:type="spellEnd"/>
      <w:r w:rsidRPr="00094B42">
        <w:rPr>
          <w:rStyle w:val="normaltextrun"/>
          <w:color w:val="494C4E"/>
        </w:rPr>
        <w:t>) available to the port FSO in assessing domestic and international risks associated with terrorism and other criminal activity threats posed to port maritime operations</w:t>
      </w:r>
      <w:r>
        <w:rPr>
          <w:rStyle w:val="normaltextrun"/>
          <w:color w:val="494C4E"/>
        </w:rPr>
        <w:t>?</w:t>
      </w:r>
    </w:p>
    <w:p w14:paraId="56525B72" w14:textId="77777777" w:rsidR="00094B42" w:rsidRPr="00094B42" w:rsidRDefault="00094B42" w:rsidP="00094B42">
      <w:pPr>
        <w:pStyle w:val="paragraph"/>
        <w:spacing w:before="0" w:beforeAutospacing="0" w:after="0" w:afterAutospacing="0" w:line="480" w:lineRule="auto"/>
        <w:textAlignment w:val="baseline"/>
        <w:rPr>
          <w:rStyle w:val="Strong"/>
          <w:b w:val="0"/>
          <w:bCs w:val="0"/>
        </w:rPr>
      </w:pPr>
    </w:p>
    <w:p w14:paraId="17A105AA" w14:textId="6DC966F2" w:rsidR="003C6F2E" w:rsidRPr="00094B42" w:rsidRDefault="003C6F2E" w:rsidP="00094B42">
      <w:pPr>
        <w:pStyle w:val="NormalWeb"/>
        <w:spacing w:before="0" w:beforeAutospacing="0" w:after="0" w:afterAutospacing="0" w:line="480" w:lineRule="auto"/>
        <w:ind w:firstLine="720"/>
        <w:rPr>
          <w:color w:val="0E101A"/>
        </w:rPr>
      </w:pPr>
      <w:r w:rsidRPr="00094B42">
        <w:rPr>
          <w:rStyle w:val="Strong"/>
          <w:b w:val="0"/>
          <w:bCs w:val="0"/>
          <w:color w:val="0E101A"/>
        </w:rPr>
        <w:t>Facility Security Officers (FSO) oversee the entire security of a facility in terms of physical security, and access control. They are responsible for granting access requests</w:t>
      </w:r>
      <w:r w:rsidR="003930D6" w:rsidRPr="00094B42">
        <w:rPr>
          <w:rStyle w:val="Strong"/>
          <w:b w:val="0"/>
          <w:bCs w:val="0"/>
          <w:color w:val="0E101A"/>
        </w:rPr>
        <w:t>,</w:t>
      </w:r>
      <w:r w:rsidRPr="00094B42">
        <w:rPr>
          <w:rStyle w:val="Strong"/>
          <w:b w:val="0"/>
          <w:bCs w:val="0"/>
          <w:color w:val="0E101A"/>
        </w:rPr>
        <w:t xml:space="preserve"> responsible for the security of the facility and the employees. They are responsible for vetting employees and other individuals accessing secure areas. Their job is particularly important and</w:t>
      </w:r>
      <w:r w:rsidR="003930D6" w:rsidRPr="00094B42">
        <w:rPr>
          <w:rStyle w:val="Strong"/>
          <w:b w:val="0"/>
          <w:bCs w:val="0"/>
          <w:color w:val="0E101A"/>
        </w:rPr>
        <w:t xml:space="preserve"> requires</w:t>
      </w:r>
      <w:r w:rsidRPr="00094B42">
        <w:rPr>
          <w:rStyle w:val="Strong"/>
          <w:b w:val="0"/>
          <w:bCs w:val="0"/>
          <w:color w:val="0E101A"/>
        </w:rPr>
        <w:t xml:space="preserve"> the support of government legislation. Four government legislation</w:t>
      </w:r>
      <w:r w:rsidR="003930D6" w:rsidRPr="00094B42">
        <w:rPr>
          <w:rStyle w:val="Strong"/>
          <w:b w:val="0"/>
          <w:bCs w:val="0"/>
          <w:color w:val="0E101A"/>
        </w:rPr>
        <w:t>s</w:t>
      </w:r>
      <w:r w:rsidRPr="00094B42">
        <w:rPr>
          <w:rStyle w:val="Strong"/>
          <w:b w:val="0"/>
          <w:bCs w:val="0"/>
          <w:color w:val="0E101A"/>
        </w:rPr>
        <w:t xml:space="preserve"> or enactment that greatly support and provide and strong framework for FSO are the Maritime Transportation</w:t>
      </w:r>
      <w:r w:rsidRPr="00094B42">
        <w:rPr>
          <w:rStyle w:val="Emphasis"/>
          <w:color w:val="0E101A"/>
        </w:rPr>
        <w:t> </w:t>
      </w:r>
      <w:r w:rsidRPr="00094B42">
        <w:rPr>
          <w:rStyle w:val="Strong"/>
          <w:b w:val="0"/>
          <w:bCs w:val="0"/>
          <w:color w:val="0E101A"/>
        </w:rPr>
        <w:t xml:space="preserve">Security Act, </w:t>
      </w:r>
      <w:r w:rsidR="003930D6" w:rsidRPr="00094B42">
        <w:rPr>
          <w:rStyle w:val="Strong"/>
          <w:b w:val="0"/>
          <w:bCs w:val="0"/>
          <w:color w:val="0E101A"/>
        </w:rPr>
        <w:t xml:space="preserve">the </w:t>
      </w:r>
      <w:r w:rsidRPr="00094B42">
        <w:rPr>
          <w:rStyle w:val="Strong"/>
          <w:b w:val="0"/>
          <w:bCs w:val="0"/>
          <w:color w:val="0E101A"/>
        </w:rPr>
        <w:t xml:space="preserve">SAFE Port ACT, the SMART Port Act, and the Small Vessel Security Strategy (SVSS). Even though these legislations together provide </w:t>
      </w:r>
      <w:r w:rsidR="003930D6" w:rsidRPr="00094B42">
        <w:rPr>
          <w:rStyle w:val="Strong"/>
          <w:b w:val="0"/>
          <w:bCs w:val="0"/>
          <w:color w:val="0E101A"/>
        </w:rPr>
        <w:t>an extraordinarily strong</w:t>
      </w:r>
      <w:r w:rsidRPr="00094B42">
        <w:rPr>
          <w:rStyle w:val="Strong"/>
          <w:b w:val="0"/>
          <w:bCs w:val="0"/>
          <w:color w:val="0E101A"/>
        </w:rPr>
        <w:t xml:space="preserve"> support, </w:t>
      </w:r>
      <w:r w:rsidR="004D1484">
        <w:rPr>
          <w:rStyle w:val="Strong"/>
          <w:b w:val="0"/>
          <w:bCs w:val="0"/>
          <w:color w:val="0E101A"/>
        </w:rPr>
        <w:t xml:space="preserve">when </w:t>
      </w:r>
      <w:r w:rsidR="00941390">
        <w:rPr>
          <w:rStyle w:val="Strong"/>
          <w:b w:val="0"/>
          <w:bCs w:val="0"/>
          <w:color w:val="0E101A"/>
        </w:rPr>
        <w:t>considered separately</w:t>
      </w:r>
      <w:r w:rsidRPr="00094B42">
        <w:rPr>
          <w:rStyle w:val="Strong"/>
          <w:b w:val="0"/>
          <w:bCs w:val="0"/>
          <w:color w:val="0E101A"/>
        </w:rPr>
        <w:t>, they present some weaknesses. </w:t>
      </w:r>
    </w:p>
    <w:p w14:paraId="1762F6E5" w14:textId="11AAE060" w:rsidR="003C6F2E" w:rsidRPr="00094B42" w:rsidRDefault="003C6F2E" w:rsidP="00094B42">
      <w:pPr>
        <w:pStyle w:val="NormalWeb"/>
        <w:spacing w:before="0" w:beforeAutospacing="0" w:after="0" w:afterAutospacing="0" w:line="480" w:lineRule="auto"/>
        <w:ind w:firstLine="720"/>
        <w:rPr>
          <w:color w:val="0E101A"/>
        </w:rPr>
      </w:pPr>
      <w:r w:rsidRPr="00094B42">
        <w:rPr>
          <w:rStyle w:val="Strong"/>
          <w:b w:val="0"/>
          <w:bCs w:val="0"/>
          <w:color w:val="0E101A"/>
        </w:rPr>
        <w:t>Maritime Transportation</w:t>
      </w:r>
      <w:r w:rsidRPr="00094B42">
        <w:rPr>
          <w:rStyle w:val="Emphasis"/>
          <w:color w:val="0E101A"/>
        </w:rPr>
        <w:t> </w:t>
      </w:r>
      <w:r w:rsidRPr="00094B42">
        <w:rPr>
          <w:rStyle w:val="Strong"/>
          <w:b w:val="0"/>
          <w:bCs w:val="0"/>
          <w:color w:val="0E101A"/>
        </w:rPr>
        <w:t>Security Act </w:t>
      </w:r>
      <w:r w:rsidR="001F33EF">
        <w:rPr>
          <w:rStyle w:val="Strong"/>
          <w:b w:val="0"/>
          <w:bCs w:val="0"/>
          <w:color w:val="0E101A"/>
        </w:rPr>
        <w:t xml:space="preserve">of 2002 was the first legislation </w:t>
      </w:r>
      <w:r w:rsidRPr="00094B42">
        <w:rPr>
          <w:color w:val="0E101A"/>
        </w:rPr>
        <w:t>aimed at deterring the impending attack from terrorists as well as other criminals</w:t>
      </w:r>
      <w:r w:rsidR="001F33EF">
        <w:rPr>
          <w:color w:val="0E101A"/>
        </w:rPr>
        <w:t xml:space="preserve"> on the Maritime Transportation System</w:t>
      </w:r>
      <w:r w:rsidRPr="00094B42">
        <w:rPr>
          <w:color w:val="0E101A"/>
        </w:rPr>
        <w:t xml:space="preserve"> (</w:t>
      </w:r>
      <w:r w:rsidR="00941390">
        <w:rPr>
          <w:rStyle w:val="normaltextrun"/>
          <w:color w:val="0E101A"/>
          <w:bdr w:val="none" w:sz="0" w:space="0" w:color="auto" w:frame="1"/>
        </w:rPr>
        <w:t>Homeland Security 2003)</w:t>
      </w:r>
      <w:r w:rsidR="00941390">
        <w:rPr>
          <w:rStyle w:val="normaltextrun"/>
          <w:color w:val="0E101A"/>
          <w:bdr w:val="none" w:sz="0" w:space="0" w:color="auto" w:frame="1"/>
        </w:rPr>
        <w:t xml:space="preserve">. </w:t>
      </w:r>
      <w:r w:rsidRPr="00094B42">
        <w:rPr>
          <w:color w:val="0E101A"/>
        </w:rPr>
        <w:t>It requires that all ports should carry out a threat assessment test to understand the susceptibility of the port to threat</w:t>
      </w:r>
      <w:r w:rsidR="004D1484">
        <w:rPr>
          <w:color w:val="0E101A"/>
        </w:rPr>
        <w:t>s</w:t>
      </w:r>
      <w:r w:rsidRPr="00094B42">
        <w:rPr>
          <w:color w:val="0E101A"/>
        </w:rPr>
        <w:t>. It also gives the vessel and port</w:t>
      </w:r>
      <w:r w:rsidR="004D1484">
        <w:rPr>
          <w:color w:val="0E101A"/>
        </w:rPr>
        <w:t xml:space="preserve"> the</w:t>
      </w:r>
      <w:r w:rsidRPr="00094B42">
        <w:rPr>
          <w:color w:val="0E101A"/>
        </w:rPr>
        <w:t xml:space="preserve"> authority to recommend and implement measures that ensure the security of the facility based on the vulnerability assessment test results targeting passenger screening, conducting patrols, restricting specific areas due to security matters, </w:t>
      </w:r>
      <w:r w:rsidR="00DD7F4E">
        <w:rPr>
          <w:color w:val="0E101A"/>
        </w:rPr>
        <w:t xml:space="preserve">and </w:t>
      </w:r>
      <w:r w:rsidRPr="00094B42">
        <w:rPr>
          <w:color w:val="0E101A"/>
        </w:rPr>
        <w:t>the establishment of identification procedures and installation of CCTV. </w:t>
      </w:r>
    </w:p>
    <w:p w14:paraId="4AA66224" w14:textId="3E38581D"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The act is strong in enabling the detection of security threats (Fitzgerald et al 2020) and mitigating them long before they arise and thus prevent damage to properties, loss of life, and </w:t>
      </w:r>
      <w:r w:rsidRPr="00094B42">
        <w:rPr>
          <w:color w:val="0E101A"/>
        </w:rPr>
        <w:lastRenderedPageBreak/>
        <w:t>th</w:t>
      </w:r>
      <w:r w:rsidR="00DD7F4E">
        <w:rPr>
          <w:color w:val="0E101A"/>
        </w:rPr>
        <w:t xml:space="preserve">erefore </w:t>
      </w:r>
      <w:r w:rsidRPr="00094B42">
        <w:rPr>
          <w:color w:val="0E101A"/>
        </w:rPr>
        <w:t>increas</w:t>
      </w:r>
      <w:r w:rsidR="00DD7F4E">
        <w:rPr>
          <w:color w:val="0E101A"/>
        </w:rPr>
        <w:t>ing</w:t>
      </w:r>
      <w:r w:rsidRPr="00094B42">
        <w:rPr>
          <w:color w:val="0E101A"/>
        </w:rPr>
        <w:t xml:space="preserve"> national security (Homeland Security, 2020). It also enables coordination in the port as it requires a formation of the Area Maritime Security Committee mandated to conduct coordination of all stakeholders in deterring security threats.</w:t>
      </w:r>
    </w:p>
    <w:p w14:paraId="39F85EE7" w14:textId="35843551"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The law greatly focused on the mitigation of accidents and deterring the impending terrorist attack based on the September 11 attack (Legislation.gov.au 2020). </w:t>
      </w:r>
      <w:r w:rsidR="00DD7F4E">
        <w:rPr>
          <w:color w:val="0E101A"/>
        </w:rPr>
        <w:t xml:space="preserve">The </w:t>
      </w:r>
      <w:r w:rsidRPr="00094B42">
        <w:rPr>
          <w:color w:val="0E101A"/>
        </w:rPr>
        <w:t>law greatly concentrated on the external invasion and gives little focus on the domestic attacks. Even though the law is successful in addressing terrorism and improving port security, it can be improved by increasing its focus on the vast number of small vessels located across all ports in the United States (Seaman Memories, 2020). Due to their huge numbers, the security team finds it hard to distinguish the legitimate and illegitimate vessels. </w:t>
      </w:r>
    </w:p>
    <w:p w14:paraId="085D8FAD" w14:textId="5FF15EE9" w:rsidR="003C6F2E" w:rsidRPr="00094B42" w:rsidRDefault="003C6F2E" w:rsidP="00094B42">
      <w:pPr>
        <w:pStyle w:val="NormalWeb"/>
        <w:spacing w:before="0" w:beforeAutospacing="0" w:after="0" w:afterAutospacing="0" w:line="480" w:lineRule="auto"/>
        <w:ind w:firstLine="720"/>
        <w:rPr>
          <w:color w:val="0E101A"/>
        </w:rPr>
      </w:pPr>
      <w:r w:rsidRPr="00094B42">
        <w:rPr>
          <w:rStyle w:val="Strong"/>
          <w:b w:val="0"/>
          <w:bCs w:val="0"/>
          <w:color w:val="0E101A"/>
        </w:rPr>
        <w:t>SAFE Port A</w:t>
      </w:r>
      <w:r w:rsidR="003930D6" w:rsidRPr="00094B42">
        <w:rPr>
          <w:rStyle w:val="Strong"/>
          <w:b w:val="0"/>
          <w:bCs w:val="0"/>
          <w:color w:val="0E101A"/>
        </w:rPr>
        <w:t>ct</w:t>
      </w:r>
      <w:r w:rsidRPr="00094B42">
        <w:rPr>
          <w:rStyle w:val="Strong"/>
          <w:b w:val="0"/>
          <w:bCs w:val="0"/>
          <w:color w:val="0E101A"/>
        </w:rPr>
        <w:t> </w:t>
      </w:r>
      <w:r w:rsidRPr="00094B42">
        <w:rPr>
          <w:color w:val="0E101A"/>
        </w:rPr>
        <w:t>recommended drastic measures to improve maritime security such as the creation of a biometric system for all workers in the port, the introduction of the Nuclear Detection Office mandated at developing and running a severance program of the deep seas, tracking container movement, licensing of consignment shippers, and enforced training of workers.</w:t>
      </w:r>
      <w:r w:rsidRPr="00094B42">
        <w:rPr>
          <w:rStyle w:val="Strong"/>
          <w:b w:val="0"/>
          <w:bCs w:val="0"/>
          <w:color w:val="0E101A"/>
        </w:rPr>
        <w:t> </w:t>
      </w:r>
      <w:r w:rsidRPr="00094B42">
        <w:rPr>
          <w:color w:val="0E101A"/>
        </w:rPr>
        <w:t>The act’s recommendation drastically improved port security and mitigated terrorist attacks (Lloyd's Register, 2020). Most importantly, its recommendation has resulted in great performance efficiency of operation within the ports as well as on the waterway (</w:t>
      </w:r>
      <w:proofErr w:type="spellStart"/>
      <w:r w:rsidRPr="00094B42">
        <w:rPr>
          <w:color w:val="0E101A"/>
        </w:rPr>
        <w:t>Bichou</w:t>
      </w:r>
      <w:proofErr w:type="spellEnd"/>
      <w:r w:rsidRPr="00094B42">
        <w:rPr>
          <w:color w:val="0E101A"/>
        </w:rPr>
        <w:t>, 2009). </w:t>
      </w:r>
    </w:p>
    <w:p w14:paraId="085D8577" w14:textId="77777777"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The act recommended several changes that improved port security. However, the act had not predicted the current day threats brought by the improvement of technology and knowledge. For instance, it did not address the threat posed by cyber-attack which has become one of the greatest current day security threats. The law needs more improvement to address the issue of cyber-attacks and other emerging issues that pose security threats to the ports.  </w:t>
      </w:r>
    </w:p>
    <w:p w14:paraId="06D5E0C1" w14:textId="77777777" w:rsidR="003C6F2E" w:rsidRPr="00094B42" w:rsidRDefault="003C6F2E" w:rsidP="00094B42">
      <w:pPr>
        <w:pStyle w:val="NormalWeb"/>
        <w:spacing w:before="0" w:beforeAutospacing="0" w:after="0" w:afterAutospacing="0" w:line="480" w:lineRule="auto"/>
        <w:rPr>
          <w:color w:val="0E101A"/>
        </w:rPr>
      </w:pPr>
      <w:r w:rsidRPr="00094B42">
        <w:rPr>
          <w:color w:val="0E101A"/>
        </w:rPr>
        <w:t> </w:t>
      </w:r>
    </w:p>
    <w:p w14:paraId="561BFA45" w14:textId="2868D885" w:rsidR="003C6F2E" w:rsidRPr="00094B42" w:rsidRDefault="003C6F2E" w:rsidP="00094B42">
      <w:pPr>
        <w:pStyle w:val="NormalWeb"/>
        <w:spacing w:before="0" w:beforeAutospacing="0" w:after="0" w:afterAutospacing="0" w:line="480" w:lineRule="auto"/>
        <w:ind w:firstLine="720"/>
        <w:rPr>
          <w:color w:val="0E101A"/>
        </w:rPr>
      </w:pPr>
      <w:r w:rsidRPr="00094B42">
        <w:rPr>
          <w:rStyle w:val="Strong"/>
          <w:b w:val="0"/>
          <w:bCs w:val="0"/>
          <w:color w:val="0E101A"/>
        </w:rPr>
        <w:lastRenderedPageBreak/>
        <w:t>The SMART Port Security Legislation </w:t>
      </w:r>
      <w:r w:rsidRPr="00094B42">
        <w:rPr>
          <w:color w:val="0E101A"/>
        </w:rPr>
        <w:t xml:space="preserve">allows the use of technological surveillance and coordination equipment to protect the port. It recommends the improvement of port security by deterring </w:t>
      </w:r>
      <w:r w:rsidR="003930D6" w:rsidRPr="00094B42">
        <w:rPr>
          <w:color w:val="0E101A"/>
        </w:rPr>
        <w:t>the</w:t>
      </w:r>
      <w:r w:rsidRPr="00094B42">
        <w:rPr>
          <w:color w:val="0E101A"/>
        </w:rPr>
        <w:t xml:space="preserve"> occurrence of an event </w:t>
      </w:r>
      <w:r w:rsidR="003930D6" w:rsidRPr="00094B42">
        <w:rPr>
          <w:color w:val="0E101A"/>
        </w:rPr>
        <w:t>using</w:t>
      </w:r>
      <w:r w:rsidRPr="00094B42">
        <w:rPr>
          <w:color w:val="0E101A"/>
        </w:rPr>
        <w:t xml:space="preserve"> technology. It allows the sharing of critical security information to promote waterways security. </w:t>
      </w:r>
    </w:p>
    <w:p w14:paraId="0A5CFEB7" w14:textId="3BB32E11"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The SMART port improves security capabilities of a port which leads to a more sustainable, environment friendly, and improved port that is capable of efficiently handling ever-increasing traffic of goods and services at the port in a secure manner (National Security 2020). Automation of some processes such as loading, transporting, and dispatching, saves cost, time, and reduces the number of employees in a port. The use of artificial intelligence, </w:t>
      </w:r>
      <w:r w:rsidR="00DD7F4E">
        <w:rPr>
          <w:color w:val="0E101A"/>
        </w:rPr>
        <w:t>such as robots, along with the use of sensors</w:t>
      </w:r>
      <w:r w:rsidRPr="00094B42">
        <w:rPr>
          <w:color w:val="0E101A"/>
        </w:rPr>
        <w:t xml:space="preserve"> and cameras have improved port safety by adding a layer of security.</w:t>
      </w:r>
    </w:p>
    <w:p w14:paraId="37B1F327" w14:textId="72F6595E" w:rsidR="003C6F2E" w:rsidRPr="00094B42" w:rsidRDefault="003C6F2E" w:rsidP="00094B42">
      <w:pPr>
        <w:pStyle w:val="NormalWeb"/>
        <w:spacing w:before="0" w:beforeAutospacing="0" w:after="0" w:afterAutospacing="0" w:line="480" w:lineRule="auto"/>
        <w:rPr>
          <w:color w:val="0E101A"/>
        </w:rPr>
      </w:pPr>
      <w:r w:rsidRPr="00094B42">
        <w:rPr>
          <w:color w:val="0E101A"/>
        </w:rPr>
        <w:t>The regulations introduce the use of advanced technology in addressing the security of ports and waterways. The use of technology is likely to become obsolete as time goes by</w:t>
      </w:r>
      <w:r w:rsidR="00DD7F4E">
        <w:rPr>
          <w:color w:val="0E101A"/>
        </w:rPr>
        <w:t xml:space="preserve">, therefore making it </w:t>
      </w:r>
      <w:r w:rsidRPr="00094B42">
        <w:rPr>
          <w:color w:val="0E101A"/>
        </w:rPr>
        <w:t>prone to hacking.</w:t>
      </w:r>
      <w:r w:rsidR="00B52694">
        <w:rPr>
          <w:color w:val="0E101A"/>
        </w:rPr>
        <w:t xml:space="preserve"> All things </w:t>
      </w:r>
      <w:r w:rsidR="00094A02">
        <w:rPr>
          <w:color w:val="0E101A"/>
        </w:rPr>
        <w:t>considered;</w:t>
      </w:r>
      <w:r w:rsidRPr="00094B42">
        <w:rPr>
          <w:color w:val="0E101A"/>
        </w:rPr>
        <w:t xml:space="preserve"> The SMART Port Security Legislation can be improved by addressing this issue by recommending a task force that constantly improves the technology. </w:t>
      </w:r>
    </w:p>
    <w:p w14:paraId="40C9FEC7" w14:textId="17620DB3"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Before </w:t>
      </w:r>
      <w:r w:rsidR="003930D6" w:rsidRPr="00094B42">
        <w:rPr>
          <w:rStyle w:val="Strong"/>
          <w:b w:val="0"/>
          <w:bCs w:val="0"/>
          <w:color w:val="0E101A"/>
        </w:rPr>
        <w:t>t</w:t>
      </w:r>
      <w:r w:rsidRPr="00094B42">
        <w:rPr>
          <w:rStyle w:val="Strong"/>
          <w:b w:val="0"/>
          <w:bCs w:val="0"/>
          <w:color w:val="0E101A"/>
        </w:rPr>
        <w:t>he Small Vessel Security Strategy (SVSS) </w:t>
      </w:r>
      <w:r w:rsidRPr="00094B42">
        <w:rPr>
          <w:color w:val="0E101A"/>
        </w:rPr>
        <w:t>was put in place, the focus was mainly put to the large</w:t>
      </w:r>
      <w:r w:rsidR="00B52694">
        <w:rPr>
          <w:color w:val="0E101A"/>
        </w:rPr>
        <w:t xml:space="preserve"> vessel</w:t>
      </w:r>
      <w:r w:rsidRPr="00094B42">
        <w:rPr>
          <w:color w:val="0E101A"/>
        </w:rPr>
        <w:t xml:space="preserve"> and ignoring the risk of the small one. The </w:t>
      </w:r>
      <w:r w:rsidR="00B52694">
        <w:rPr>
          <w:color w:val="0E101A"/>
        </w:rPr>
        <w:t>focus of the S</w:t>
      </w:r>
      <w:r w:rsidRPr="00094B42">
        <w:rPr>
          <w:color w:val="0E101A"/>
        </w:rPr>
        <w:t xml:space="preserve">VSS </w:t>
      </w:r>
      <w:r w:rsidR="00B52694">
        <w:rPr>
          <w:color w:val="0E101A"/>
        </w:rPr>
        <w:t xml:space="preserve">is </w:t>
      </w:r>
      <w:r w:rsidRPr="00094B42">
        <w:rPr>
          <w:color w:val="0E101A"/>
        </w:rPr>
        <w:t xml:space="preserve">aimed at the security threat caused by the existence of small </w:t>
      </w:r>
      <w:r w:rsidR="00094A02" w:rsidRPr="00094B42">
        <w:rPr>
          <w:color w:val="0E101A"/>
        </w:rPr>
        <w:t>vessels</w:t>
      </w:r>
      <w:r w:rsidR="00094A02">
        <w:rPr>
          <w:color w:val="0E101A"/>
        </w:rPr>
        <w:t xml:space="preserve"> (</w:t>
      </w:r>
      <w:r w:rsidR="00094A02">
        <w:rPr>
          <w:rStyle w:val="normaltextrun"/>
          <w:color w:val="323232"/>
          <w:shd w:val="clear" w:color="auto" w:fill="FFFFFF"/>
        </w:rPr>
        <w:t>Homeland Security</w:t>
      </w:r>
      <w:r w:rsidR="00094A02">
        <w:rPr>
          <w:rStyle w:val="normaltextrun"/>
          <w:color w:val="323232"/>
          <w:shd w:val="clear" w:color="auto" w:fill="FFFFFF"/>
        </w:rPr>
        <w:t xml:space="preserve"> </w:t>
      </w:r>
      <w:r w:rsidR="00094A02">
        <w:rPr>
          <w:rStyle w:val="normaltextrun"/>
          <w:color w:val="323232"/>
          <w:shd w:val="clear" w:color="auto" w:fill="FFFFFF"/>
        </w:rPr>
        <w:t>2019)</w:t>
      </w:r>
      <w:r w:rsidR="00094A02">
        <w:rPr>
          <w:color w:val="0E101A"/>
        </w:rPr>
        <w:t>.</w:t>
      </w:r>
      <w:r w:rsidRPr="00094B42">
        <w:rPr>
          <w:color w:val="0E101A"/>
        </w:rPr>
        <w:t xml:space="preserve"> It addresses the risk factor caused by small vessels such as smuggling goods, terrorism, drug trafficking, explosives, and weapon smuggling, among others.</w:t>
      </w:r>
    </w:p>
    <w:p w14:paraId="203FE971" w14:textId="4036D2FF"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The SVSS recommendation serves as a successful guideline for the control of small vessels and addressing the security threat they pose to the country. </w:t>
      </w:r>
      <w:r w:rsidR="003930D6" w:rsidRPr="00094B42">
        <w:rPr>
          <w:color w:val="0E101A"/>
        </w:rPr>
        <w:t>Its</w:t>
      </w:r>
      <w:r w:rsidRPr="00094B42">
        <w:rPr>
          <w:color w:val="0E101A"/>
        </w:rPr>
        <w:t xml:space="preserve"> law allowed the </w:t>
      </w:r>
      <w:r w:rsidRPr="00094B42">
        <w:rPr>
          <w:color w:val="0E101A"/>
        </w:rPr>
        <w:lastRenderedPageBreak/>
        <w:t xml:space="preserve">partnership of the Homeland Security and the small vessel owners in improving the technology used in the detection and deterring smuggling of weapons, people, drugs, and counterfeits. </w:t>
      </w:r>
      <w:r w:rsidR="003930D6" w:rsidRPr="00094B42">
        <w:rPr>
          <w:color w:val="0E101A"/>
        </w:rPr>
        <w:t>Thus,</w:t>
      </w:r>
      <w:r w:rsidRPr="00094B42">
        <w:rPr>
          <w:color w:val="0E101A"/>
        </w:rPr>
        <w:t xml:space="preserve"> it allowed for coordination and cooperation amongst the local community, the federal government, private owners, and international partners. </w:t>
      </w:r>
    </w:p>
    <w:p w14:paraId="0E2E7F19" w14:textId="54665B61" w:rsidR="00094B42" w:rsidRDefault="003C6F2E" w:rsidP="00094B42">
      <w:pPr>
        <w:pStyle w:val="NormalWeb"/>
        <w:spacing w:before="0" w:beforeAutospacing="0" w:after="0" w:afterAutospacing="0" w:line="480" w:lineRule="auto"/>
        <w:ind w:firstLine="720"/>
        <w:rPr>
          <w:color w:val="0E101A"/>
        </w:rPr>
      </w:pPr>
      <w:r w:rsidRPr="00094B42">
        <w:rPr>
          <w:color w:val="0E101A"/>
        </w:rPr>
        <w:t>The law is successful in addressing security concerns caused by small vessels. However, its implementation is hampered by</w:t>
      </w:r>
      <w:r w:rsidR="003930D6" w:rsidRPr="00094B42">
        <w:rPr>
          <w:color w:val="0E101A"/>
        </w:rPr>
        <w:t xml:space="preserve"> the number of </w:t>
      </w:r>
      <w:r w:rsidRPr="00094B42">
        <w:rPr>
          <w:color w:val="0E101A"/>
        </w:rPr>
        <w:t>small vessels across the country. According to Rider (2020), there exist more than thirteen million registered recreation boats, eighty thousand fishing boats, and more than a hundred thousand commercial vessels. Thus, collecting and analyzing information from all these vessels is problematic. Therefore, a study is needed to address this challenge and recommend the best and practical solution. </w:t>
      </w:r>
    </w:p>
    <w:p w14:paraId="2A22C099" w14:textId="2E543FC4" w:rsidR="00094B42" w:rsidRDefault="00094B42" w:rsidP="00094B42">
      <w:pPr>
        <w:pStyle w:val="NormalWeb"/>
        <w:spacing w:before="0" w:beforeAutospacing="0" w:after="0" w:afterAutospacing="0" w:line="480" w:lineRule="auto"/>
        <w:ind w:firstLine="720"/>
        <w:rPr>
          <w:color w:val="0E101A"/>
        </w:rPr>
      </w:pPr>
    </w:p>
    <w:p w14:paraId="711EFB25" w14:textId="77777777" w:rsidR="00094B42" w:rsidRDefault="00094B42" w:rsidP="00094B42">
      <w:pPr>
        <w:pStyle w:val="NormalWeb"/>
        <w:spacing w:before="0" w:beforeAutospacing="0" w:after="0" w:afterAutospacing="0" w:line="480" w:lineRule="auto"/>
        <w:ind w:firstLine="720"/>
        <w:rPr>
          <w:rStyle w:val="Strong"/>
          <w:b w:val="0"/>
          <w:bCs w:val="0"/>
          <w:color w:val="0E101A"/>
        </w:rPr>
      </w:pPr>
    </w:p>
    <w:p w14:paraId="32FCD517" w14:textId="3737BF2C" w:rsidR="00094B42" w:rsidRPr="00094B42" w:rsidRDefault="00094B42" w:rsidP="00094B42">
      <w:pPr>
        <w:pStyle w:val="NormalWeb"/>
        <w:spacing w:before="0" w:beforeAutospacing="0" w:after="0" w:afterAutospacing="0" w:line="480" w:lineRule="auto"/>
        <w:rPr>
          <w:color w:val="0E101A"/>
        </w:rPr>
      </w:pPr>
      <w:r w:rsidRPr="00094B42">
        <w:rPr>
          <w:rStyle w:val="normaltextrun"/>
          <w:color w:val="494C4E"/>
        </w:rPr>
        <w:t>2-What is the role of MTSA 2002 required Area Maritime Security Committee or AMSC? Why is this organization critical to the secure operation of a port? Be specific. Are there areas within the security regime that committee members can work more closely? </w:t>
      </w:r>
      <w:r w:rsidRPr="00094B42">
        <w:rPr>
          <w:rStyle w:val="eop"/>
          <w:color w:val="494C4E"/>
        </w:rPr>
        <w:t> </w:t>
      </w:r>
    </w:p>
    <w:p w14:paraId="65103BA6" w14:textId="50DC6ADF" w:rsidR="003C6F2E" w:rsidRPr="00094B42" w:rsidRDefault="003C6F2E" w:rsidP="00094B42">
      <w:pPr>
        <w:pStyle w:val="NormalWeb"/>
        <w:spacing w:before="0" w:beforeAutospacing="0" w:after="0" w:afterAutospacing="0" w:line="480" w:lineRule="auto"/>
        <w:rPr>
          <w:color w:val="0E101A"/>
        </w:rPr>
      </w:pPr>
    </w:p>
    <w:p w14:paraId="3ACD2D1E" w14:textId="77777777"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The Area Maritime Security Committee was established by the Maritime Transportation Security Act 2002 (MTSA 2002) to coordinate all the security apparatus of a port. It also synchronizes all the involved agencies and their operations such as that of the federal government, local authorities, maritime industries as well as boating organizations. It has an obligation to planning, deterring, and prepare marine security issues and guidelines. Thus, the committee ensures that a port under their jurisdiction is well secured against internal and external security threats. This ensures that the area’s resources are well utilized in prevention, deterring, </w:t>
      </w:r>
      <w:r w:rsidRPr="00094B42">
        <w:rPr>
          <w:color w:val="0E101A"/>
        </w:rPr>
        <w:lastRenderedPageBreak/>
        <w:t>and immediately responding to terror menaces, (Crowell, 2020). The committee comprises local government officials, the FBI, border polices, and other government organization representatives. There are forty-three committees across the united states that protect more than twenty-five thousand miles of maritime water useful for commercial purposes. </w:t>
      </w:r>
    </w:p>
    <w:p w14:paraId="6C489B42" w14:textId="77777777"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The AMSC is vital in strengthening the coastal security system and thus protect the properties, life, and severity of the United States from external invasions. The increase in maritime security has improved the importation and exportation of goods and services in the United States. According to the AMSC (2017), ninety percent of exports and imports in the U.S are through waterways. The report indicates that the marine economy creates about twenty-three million jobs which translates to more than four and a half billion U.S dollars a year. The committee established a secure working environment by creating open communication, effective coordination, and proper planning for the investors and workers, which promoted the growth of the economy. </w:t>
      </w:r>
    </w:p>
    <w:p w14:paraId="38791821" w14:textId="55297E40"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The committees have a role in tackling the emerging issues and security threats that arise </w:t>
      </w:r>
      <w:r w:rsidR="003930D6" w:rsidRPr="00094B42">
        <w:rPr>
          <w:color w:val="0E101A"/>
        </w:rPr>
        <w:t>because of</w:t>
      </w:r>
      <w:r w:rsidRPr="00094B42">
        <w:rPr>
          <w:color w:val="0E101A"/>
        </w:rPr>
        <w:t xml:space="preserve"> improved technology increased knowledge and improvement </w:t>
      </w:r>
      <w:r w:rsidR="003930D6" w:rsidRPr="00094B42">
        <w:rPr>
          <w:color w:val="0E101A"/>
        </w:rPr>
        <w:t>because of</w:t>
      </w:r>
      <w:r w:rsidRPr="00094B42">
        <w:rPr>
          <w:color w:val="0E101A"/>
        </w:rPr>
        <w:t xml:space="preserve"> globalization. This dynamic maritime challenge includes cyber-security as well as national energy transportation. The committees organize meetings that discuss the way forward towards solving the emerging issues affecting the country. For example, about twenty-nine AMSC has established subcommittees to handle cybersecurity threats which have shown consistent successful results. The success of this operation can be attributed to the establishment of these committees. </w:t>
      </w:r>
    </w:p>
    <w:p w14:paraId="189F8C39" w14:textId="77777777"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The committee has played a role in coordinating opportunities aiming at the realization of effective security response, threat prevention, and recovery of stolen goods. Besides the </w:t>
      </w:r>
      <w:r w:rsidRPr="00094B42">
        <w:rPr>
          <w:color w:val="0E101A"/>
        </w:rPr>
        <w:lastRenderedPageBreak/>
        <w:t>committee has a role in mitigating active shooting that poses a significant security threat in the maritime sector. In New Jersey and New Yolk cities committee, a subcommittee has been formed to assess the risk factor of the active shooting and recommend response protocols. The AMSCs have the responsibility of nuclear detection and preventive radiological (Crowell, B., 2020). In collaboration with the Domestic Nuclear Detection Office (DNDO), the committees detect and neutralize dirty bombs and nuclear weapons before being smuggled into the country. Other roles played by the committees include organizing security training seminars to ferry and boat operators; it develops the training program. </w:t>
      </w:r>
    </w:p>
    <w:p w14:paraId="3BD31F34" w14:textId="716A860E"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There are other areas within the security command that commission members can </w:t>
      </w:r>
      <w:r w:rsidR="003930D6" w:rsidRPr="00094B42">
        <w:rPr>
          <w:color w:val="0E101A"/>
        </w:rPr>
        <w:t>affect</w:t>
      </w:r>
      <w:r w:rsidRPr="00094B42">
        <w:rPr>
          <w:color w:val="0E101A"/>
        </w:rPr>
        <w:t xml:space="preserve"> more closely, such as the cybersecurity team and other physical threats that threaten the normal operations of the maritime environment. The economic progress of the U.S would be determined by the active border and oceanic control protocols. </w:t>
      </w:r>
    </w:p>
    <w:p w14:paraId="249E3FA8" w14:textId="65FCCE98" w:rsidR="00094B42" w:rsidRDefault="00094B42" w:rsidP="00094B42">
      <w:pPr>
        <w:pStyle w:val="NormalWeb"/>
        <w:spacing w:before="0" w:beforeAutospacing="0" w:after="0" w:afterAutospacing="0" w:line="480" w:lineRule="auto"/>
        <w:rPr>
          <w:color w:val="0E101A"/>
        </w:rPr>
      </w:pPr>
    </w:p>
    <w:p w14:paraId="0C4C61E5" w14:textId="77777777" w:rsidR="00094B42" w:rsidRPr="00094B42" w:rsidRDefault="00094B42" w:rsidP="00094B42">
      <w:pPr>
        <w:pStyle w:val="NormalWeb"/>
        <w:spacing w:before="0" w:beforeAutospacing="0" w:after="0" w:afterAutospacing="0" w:line="480" w:lineRule="auto"/>
        <w:rPr>
          <w:color w:val="0E101A"/>
        </w:rPr>
      </w:pPr>
    </w:p>
    <w:p w14:paraId="717F8CCA" w14:textId="1240B966" w:rsidR="00094B42" w:rsidRPr="00094B42" w:rsidRDefault="00094B42" w:rsidP="00094B42">
      <w:pPr>
        <w:pStyle w:val="paragraph"/>
        <w:spacing w:before="0" w:beforeAutospacing="0" w:after="0" w:afterAutospacing="0" w:line="480" w:lineRule="auto"/>
        <w:textAlignment w:val="baseline"/>
      </w:pPr>
      <w:r>
        <w:rPr>
          <w:rStyle w:val="normaltextrun"/>
          <w:color w:val="494C4E"/>
        </w:rPr>
        <w:t>3-</w:t>
      </w:r>
      <w:r w:rsidRPr="00094B42">
        <w:rPr>
          <w:rStyle w:val="normaltextrun"/>
          <w:color w:val="494C4E"/>
        </w:rPr>
        <w:t xml:space="preserve">Define and give examples of maritime Cyber terrorism. How does it threaten port security operations now and in the future? </w:t>
      </w:r>
    </w:p>
    <w:p w14:paraId="70CCDFB8" w14:textId="77777777" w:rsidR="00094B42" w:rsidRPr="00094B42" w:rsidRDefault="00094B42" w:rsidP="00094B42">
      <w:pPr>
        <w:pStyle w:val="NormalWeb"/>
        <w:spacing w:before="0" w:beforeAutospacing="0" w:after="0" w:afterAutospacing="0" w:line="480" w:lineRule="auto"/>
        <w:rPr>
          <w:color w:val="0E101A"/>
        </w:rPr>
      </w:pPr>
    </w:p>
    <w:p w14:paraId="1377741B" w14:textId="1D44BB29" w:rsidR="003C6F2E" w:rsidRPr="00094B42" w:rsidRDefault="003C6F2E" w:rsidP="00094B42">
      <w:pPr>
        <w:pStyle w:val="NormalWeb"/>
        <w:spacing w:before="0" w:beforeAutospacing="0" w:after="0" w:afterAutospacing="0" w:line="480" w:lineRule="auto"/>
        <w:ind w:firstLine="360"/>
        <w:rPr>
          <w:color w:val="0E101A"/>
        </w:rPr>
      </w:pPr>
      <w:r w:rsidRPr="00094B42">
        <w:rPr>
          <w:color w:val="0E101A"/>
        </w:rPr>
        <w:t xml:space="preserve">Over many years cybersecurity is a matter of concern in many port security systems that include the use of computers, phones, emails as well as communication channels. Since they employ the use of technology, cyber hackers can illegally have access to the system and thus acquiring confidential and classified information. Besides, malware such as viruses and worms can be introduced into the system by malicious people. These practices not only damage the software equipment but also can delete, change, or damage the stored information. The loss of </w:t>
      </w:r>
      <w:r w:rsidRPr="00094B42">
        <w:rPr>
          <w:color w:val="0E101A"/>
        </w:rPr>
        <w:lastRenderedPageBreak/>
        <w:t>such critical information can be disheartening and hinder communication or regular work progress of the institution, (</w:t>
      </w:r>
      <w:proofErr w:type="spellStart"/>
      <w:r w:rsidRPr="00094B42">
        <w:rPr>
          <w:color w:val="0E101A"/>
        </w:rPr>
        <w:t>Abomhara</w:t>
      </w:r>
      <w:proofErr w:type="spellEnd"/>
      <w:r w:rsidRPr="00094B42">
        <w:rPr>
          <w:color w:val="0E101A"/>
        </w:rPr>
        <w:t xml:space="preserve">, 2015). Besides, the information illegally acquired </w:t>
      </w:r>
      <w:r w:rsidR="003930D6" w:rsidRPr="00094B42">
        <w:rPr>
          <w:color w:val="0E101A"/>
        </w:rPr>
        <w:t>using</w:t>
      </w:r>
      <w:r w:rsidRPr="00094B42">
        <w:rPr>
          <w:color w:val="0E101A"/>
        </w:rPr>
        <w:t xml:space="preserve"> hacking and the use of malware can be used by the terror group in reorganizing their activities. From the above explanation, cyber maritime terrorism can be defined as the use of internet and computer technology to conduct illegal activities, gain unauthorized access to a </w:t>
      </w:r>
      <w:proofErr w:type="gramStart"/>
      <w:r w:rsidRPr="00094B42">
        <w:rPr>
          <w:color w:val="0E101A"/>
        </w:rPr>
        <w:t>system</w:t>
      </w:r>
      <w:proofErr w:type="gramEnd"/>
      <w:r w:rsidRPr="00094B42">
        <w:rPr>
          <w:color w:val="0E101A"/>
        </w:rPr>
        <w:t xml:space="preserve"> or gain confidential information from the maritime system without authorization from the owner. </w:t>
      </w:r>
    </w:p>
    <w:p w14:paraId="68ADF5DD" w14:textId="77777777" w:rsidR="003C6F2E" w:rsidRPr="00094B42" w:rsidRDefault="003C6F2E" w:rsidP="00094B42">
      <w:pPr>
        <w:pStyle w:val="NormalWeb"/>
        <w:spacing w:before="0" w:beforeAutospacing="0" w:after="0" w:afterAutospacing="0" w:line="480" w:lineRule="auto"/>
        <w:rPr>
          <w:color w:val="0E101A"/>
        </w:rPr>
      </w:pPr>
      <w:r w:rsidRPr="00094B42">
        <w:rPr>
          <w:color w:val="0E101A"/>
        </w:rPr>
        <w:t>The Area Maritime Security Committee report of 2017 indicated that one of the largest shipping companies in the United States was adversely affected by virus infection. Its communication gadgets and systems such as phones and emails were adversely affected. Luckily, the virus did not affect the operating systems of the vessels. However, the effect was significant enough to force the company to shut down all its IT systems affecting not less than seventy-six shipping terminals worldwide (Rider, 2020). This incident remains a worldwide reminder of the potential damage cybercriminals can course to a nation.</w:t>
      </w:r>
    </w:p>
    <w:p w14:paraId="74BE191E" w14:textId="77777777"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Maritime Cyber terrorism can also entail the targeted infiltration of the vessel system. The most venerable system includes Global Positioning Systems (GPS) as well as its various nautical charts (Crowell, 2020). GPS spoofing gadgets have been used to hack the vessel’s system and misleading it to other locations where its cargo can be offloaded to an unintended destination. </w:t>
      </w:r>
    </w:p>
    <w:p w14:paraId="3BD67B13" w14:textId="77777777"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Since technology is advancing each day, the effect of Cyber maritime terrorism also advances, (Rider, 2020). The future cybercriminals might likely develop their tricks and technology to course more adverse threats to the marine industry. They are also likely to use this advancement to access confidential organization information. It is, therefore, the responsibility of the marine industry to continually upgrade its data security system to withstand the threat posed. </w:t>
      </w:r>
      <w:r w:rsidRPr="00094B42">
        <w:rPr>
          <w:color w:val="0E101A"/>
        </w:rPr>
        <w:lastRenderedPageBreak/>
        <w:t>Emphasis should be made to data management, vessel propulsion, area navigation, and cargo related utilities. </w:t>
      </w:r>
    </w:p>
    <w:p w14:paraId="2E3C6663" w14:textId="77777777" w:rsidR="003C6F2E" w:rsidRPr="00094B42" w:rsidRDefault="003C6F2E" w:rsidP="00094B42">
      <w:pPr>
        <w:pStyle w:val="NormalWeb"/>
        <w:spacing w:before="0" w:beforeAutospacing="0" w:after="0" w:afterAutospacing="0" w:line="480" w:lineRule="auto"/>
        <w:ind w:firstLine="720"/>
        <w:rPr>
          <w:color w:val="0E101A"/>
        </w:rPr>
      </w:pPr>
      <w:r w:rsidRPr="00094B42">
        <w:rPr>
          <w:color w:val="0E101A"/>
        </w:rPr>
        <w:t xml:space="preserve">Undoubtedly, maritime security is ranked low as compared to other transport industries such as air and railway that uses computer-operated technology to run. This is attributed to the vastness of the industry. It comprises different types of vessels that are run by the different operating systems. It, therefore, becomes hard to harmonize a strong security system that would work in all the vessels. Besides, the water vessels usually run on an operating system developed to work for at least thirty years. With time, the systems become outdated and prone to hacking. Moreover, it becomes hard to develop a security system that would become compatible with those systems. These weaknesses predisposed a maritime system to cyber-attack such that radio communications can easily be hacked exposing confidential information to an unauthorized party. It </w:t>
      </w:r>
      <w:proofErr w:type="gramStart"/>
      <w:r w:rsidRPr="00094B42">
        <w:rPr>
          <w:color w:val="0E101A"/>
        </w:rPr>
        <w:t>is</w:t>
      </w:r>
      <w:proofErr w:type="gramEnd"/>
      <w:r w:rsidRPr="00094B42">
        <w:rPr>
          <w:color w:val="0E101A"/>
        </w:rPr>
        <w:t xml:space="preserve"> hence, important for the port authority in corroboration with other concerned organizations to continuously update the technology used to prevent cyber terrorism.   </w:t>
      </w:r>
    </w:p>
    <w:p w14:paraId="5E30BFAD" w14:textId="77777777" w:rsidR="003C6F2E" w:rsidRPr="00094B42" w:rsidRDefault="003C6F2E" w:rsidP="00094B42">
      <w:pPr>
        <w:pStyle w:val="NormalWeb"/>
        <w:spacing w:before="0" w:beforeAutospacing="0" w:after="0" w:afterAutospacing="0" w:line="480" w:lineRule="auto"/>
        <w:rPr>
          <w:color w:val="0E101A"/>
        </w:rPr>
      </w:pPr>
      <w:r w:rsidRPr="00094B42">
        <w:rPr>
          <w:color w:val="0E101A"/>
        </w:rPr>
        <w:t> </w:t>
      </w:r>
    </w:p>
    <w:p w14:paraId="0F363647" w14:textId="77777777" w:rsidR="003C6F2E" w:rsidRPr="00094B42" w:rsidRDefault="003C6F2E" w:rsidP="00094B42">
      <w:pPr>
        <w:pStyle w:val="NormalWeb"/>
        <w:spacing w:before="0" w:beforeAutospacing="0" w:after="0" w:afterAutospacing="0" w:line="480" w:lineRule="auto"/>
        <w:rPr>
          <w:color w:val="0E101A"/>
        </w:rPr>
      </w:pPr>
      <w:r w:rsidRPr="00094B42">
        <w:rPr>
          <w:color w:val="0E101A"/>
        </w:rPr>
        <w:t> </w:t>
      </w:r>
    </w:p>
    <w:p w14:paraId="2DCD00E2" w14:textId="4C95BC71" w:rsidR="003C6F2E" w:rsidRDefault="003C6F2E" w:rsidP="00094B42">
      <w:pPr>
        <w:pStyle w:val="NormalWeb"/>
        <w:spacing w:before="0" w:beforeAutospacing="0" w:after="0" w:afterAutospacing="0" w:line="480" w:lineRule="auto"/>
        <w:rPr>
          <w:color w:val="0E101A"/>
        </w:rPr>
      </w:pPr>
    </w:p>
    <w:p w14:paraId="276B1A96" w14:textId="52E7B6AC" w:rsidR="00094B42" w:rsidRDefault="00094B42" w:rsidP="00094B42">
      <w:pPr>
        <w:pStyle w:val="NormalWeb"/>
        <w:spacing w:before="0" w:beforeAutospacing="0" w:after="0" w:afterAutospacing="0" w:line="480" w:lineRule="auto"/>
        <w:rPr>
          <w:color w:val="0E101A"/>
        </w:rPr>
      </w:pPr>
    </w:p>
    <w:p w14:paraId="1E57B795" w14:textId="262A9377" w:rsidR="00094B42" w:rsidRDefault="00094B42" w:rsidP="00094B42">
      <w:pPr>
        <w:pStyle w:val="NormalWeb"/>
        <w:spacing w:before="0" w:beforeAutospacing="0" w:after="0" w:afterAutospacing="0" w:line="480" w:lineRule="auto"/>
        <w:rPr>
          <w:color w:val="0E101A"/>
        </w:rPr>
      </w:pPr>
    </w:p>
    <w:p w14:paraId="4A6808E2" w14:textId="142998FA" w:rsidR="00094B42" w:rsidRDefault="00094B42" w:rsidP="00094B42">
      <w:pPr>
        <w:pStyle w:val="NormalWeb"/>
        <w:spacing w:before="0" w:beforeAutospacing="0" w:after="0" w:afterAutospacing="0" w:line="480" w:lineRule="auto"/>
        <w:rPr>
          <w:color w:val="0E101A"/>
        </w:rPr>
      </w:pPr>
    </w:p>
    <w:p w14:paraId="1ADE5E41" w14:textId="5FD29643" w:rsidR="00094B42" w:rsidRDefault="00094B42" w:rsidP="00094B42">
      <w:pPr>
        <w:pStyle w:val="NormalWeb"/>
        <w:spacing w:before="0" w:beforeAutospacing="0" w:after="0" w:afterAutospacing="0" w:line="480" w:lineRule="auto"/>
        <w:rPr>
          <w:color w:val="0E101A"/>
        </w:rPr>
      </w:pPr>
    </w:p>
    <w:p w14:paraId="2CDB8074" w14:textId="7BDB9C22" w:rsidR="00094B42" w:rsidRDefault="00094B42" w:rsidP="00094B42">
      <w:pPr>
        <w:pStyle w:val="NormalWeb"/>
        <w:spacing w:before="0" w:beforeAutospacing="0" w:after="0" w:afterAutospacing="0" w:line="480" w:lineRule="auto"/>
        <w:rPr>
          <w:color w:val="0E101A"/>
        </w:rPr>
      </w:pPr>
    </w:p>
    <w:p w14:paraId="3301B4D2" w14:textId="6382A87D" w:rsidR="00094B42" w:rsidRDefault="00094B42" w:rsidP="00094B42">
      <w:pPr>
        <w:pStyle w:val="NormalWeb"/>
        <w:spacing w:before="0" w:beforeAutospacing="0" w:after="0" w:afterAutospacing="0" w:line="480" w:lineRule="auto"/>
        <w:rPr>
          <w:color w:val="0E101A"/>
        </w:rPr>
      </w:pPr>
    </w:p>
    <w:p w14:paraId="2686B933" w14:textId="197BA1B0" w:rsidR="00094B42" w:rsidRDefault="00094B42" w:rsidP="00094B42">
      <w:pPr>
        <w:pStyle w:val="NormalWeb"/>
        <w:spacing w:before="0" w:beforeAutospacing="0" w:after="0" w:afterAutospacing="0" w:line="480" w:lineRule="auto"/>
        <w:rPr>
          <w:color w:val="0E101A"/>
        </w:rPr>
      </w:pPr>
    </w:p>
    <w:p w14:paraId="56385D1B" w14:textId="4B58C7FA" w:rsidR="00094B42" w:rsidRDefault="00094B42" w:rsidP="00094B42">
      <w:pPr>
        <w:pStyle w:val="NormalWeb"/>
        <w:spacing w:before="0" w:beforeAutospacing="0" w:after="0" w:afterAutospacing="0" w:line="480" w:lineRule="auto"/>
        <w:rPr>
          <w:color w:val="0E101A"/>
        </w:rPr>
      </w:pPr>
    </w:p>
    <w:p w14:paraId="27FC9345" w14:textId="77777777" w:rsidR="00094B42" w:rsidRPr="00094B42" w:rsidRDefault="00094B42" w:rsidP="00094B42">
      <w:pPr>
        <w:pStyle w:val="NormalWeb"/>
        <w:spacing w:before="0" w:beforeAutospacing="0" w:after="0" w:afterAutospacing="0" w:line="480" w:lineRule="auto"/>
        <w:rPr>
          <w:color w:val="0E101A"/>
        </w:rPr>
      </w:pPr>
    </w:p>
    <w:p w14:paraId="2CA7B5B2" w14:textId="20862587" w:rsidR="003C6F2E" w:rsidRPr="003C6F2E" w:rsidRDefault="003C6F2E" w:rsidP="003930D6">
      <w:pPr>
        <w:pStyle w:val="NormalWeb"/>
        <w:spacing w:before="0" w:beforeAutospacing="0" w:after="0" w:afterAutospacing="0" w:line="480" w:lineRule="auto"/>
        <w:jc w:val="center"/>
        <w:rPr>
          <w:color w:val="0E101A"/>
        </w:rPr>
      </w:pPr>
      <w:r w:rsidRPr="003C6F2E">
        <w:rPr>
          <w:color w:val="0E101A"/>
        </w:rPr>
        <w:t>References</w:t>
      </w:r>
    </w:p>
    <w:p w14:paraId="38F22E1A"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3DDF7D61" w14:textId="77777777" w:rsidR="003C6F2E" w:rsidRPr="003C6F2E" w:rsidRDefault="003C6F2E" w:rsidP="003930D6">
      <w:pPr>
        <w:pStyle w:val="NormalWeb"/>
        <w:spacing w:before="0" w:beforeAutospacing="0" w:after="0" w:afterAutospacing="0" w:line="480" w:lineRule="auto"/>
        <w:rPr>
          <w:color w:val="0E101A"/>
        </w:rPr>
      </w:pPr>
      <w:proofErr w:type="spellStart"/>
      <w:r w:rsidRPr="003C6F2E">
        <w:rPr>
          <w:color w:val="0E101A"/>
        </w:rPr>
        <w:t>Abomhara</w:t>
      </w:r>
      <w:proofErr w:type="spellEnd"/>
      <w:r w:rsidRPr="003C6F2E">
        <w:rPr>
          <w:color w:val="0E101A"/>
        </w:rPr>
        <w:t>, M. (2015). Cybersecurity and the internet of things: vulnerabilities, threats, intruders, and attacks. </w:t>
      </w:r>
      <w:r w:rsidRPr="003C6F2E">
        <w:rPr>
          <w:rStyle w:val="Emphasis"/>
          <w:color w:val="0E101A"/>
        </w:rPr>
        <w:t>Journal of Cyber Security and Mobility</w:t>
      </w:r>
      <w:r w:rsidRPr="003C6F2E">
        <w:rPr>
          <w:color w:val="0E101A"/>
        </w:rPr>
        <w:t>, </w:t>
      </w:r>
      <w:r w:rsidRPr="003C6F2E">
        <w:rPr>
          <w:rStyle w:val="Emphasis"/>
          <w:color w:val="0E101A"/>
        </w:rPr>
        <w:t>4</w:t>
      </w:r>
      <w:r w:rsidRPr="003C6F2E">
        <w:rPr>
          <w:color w:val="0E101A"/>
        </w:rPr>
        <w:t>(1), 65-88.</w:t>
      </w:r>
    </w:p>
    <w:p w14:paraId="41D9B539"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580A3461"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AMSC (2017). U.S. Coast Guard Washington, D.C. </w:t>
      </w:r>
      <w:r w:rsidRPr="003C6F2E">
        <w:rPr>
          <w:rStyle w:val="Emphasis"/>
          <w:color w:val="0E101A"/>
        </w:rPr>
        <w:t> Area Maritime Security Committees Challenges, Suggestions, Accomplishments, and Best Practices Annual Report (2017) </w:t>
      </w:r>
    </w:p>
    <w:p w14:paraId="1A8863ED" w14:textId="77777777" w:rsidR="003C6F2E" w:rsidRPr="003C6F2E" w:rsidRDefault="003C6F2E" w:rsidP="003930D6">
      <w:pPr>
        <w:pStyle w:val="NormalWeb"/>
        <w:spacing w:before="0" w:beforeAutospacing="0" w:after="0" w:afterAutospacing="0" w:line="480" w:lineRule="auto"/>
        <w:rPr>
          <w:color w:val="0E101A"/>
        </w:rPr>
      </w:pPr>
      <w:r w:rsidRPr="003C6F2E">
        <w:rPr>
          <w:rStyle w:val="Emphasis"/>
          <w:color w:val="0E101A"/>
        </w:rPr>
        <w:t> </w:t>
      </w:r>
    </w:p>
    <w:p w14:paraId="7D6E4A25" w14:textId="0ED0FFF4" w:rsidR="003C6F2E" w:rsidRPr="003C6F2E" w:rsidRDefault="003C6F2E" w:rsidP="003930D6">
      <w:pPr>
        <w:pStyle w:val="NormalWeb"/>
        <w:spacing w:before="0" w:beforeAutospacing="0" w:after="0" w:afterAutospacing="0" w:line="480" w:lineRule="auto"/>
        <w:rPr>
          <w:color w:val="0E101A"/>
        </w:rPr>
      </w:pPr>
      <w:proofErr w:type="spellStart"/>
      <w:r w:rsidRPr="003C6F2E">
        <w:rPr>
          <w:color w:val="0E101A"/>
        </w:rPr>
        <w:t>Bichou</w:t>
      </w:r>
      <w:proofErr w:type="spellEnd"/>
      <w:r w:rsidRPr="003C6F2E">
        <w:rPr>
          <w:color w:val="0E101A"/>
        </w:rPr>
        <w:t>, K. (2009). Security and risk-based models in shipping and ports: review and critical analysis</w:t>
      </w:r>
      <w:r w:rsidR="00D03EAD">
        <w:rPr>
          <w:color w:val="0E101A"/>
        </w:rPr>
        <w:t xml:space="preserve">. Retrieved from </w:t>
      </w:r>
      <w:hyperlink r:id="rId7" w:history="1">
        <w:r w:rsidR="00D03EAD">
          <w:rPr>
            <w:rStyle w:val="Hyperlink"/>
          </w:rPr>
          <w:t>https://www.itf-oecd.org/sites/default/files/docs/dp200820.pdf</w:t>
        </w:r>
      </w:hyperlink>
    </w:p>
    <w:p w14:paraId="0B1F5F7C"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4D9EDD35" w14:textId="33AE935E" w:rsidR="003C6F2E" w:rsidRPr="003C6F2E" w:rsidRDefault="003C6F2E" w:rsidP="003930D6">
      <w:pPr>
        <w:pStyle w:val="NormalWeb"/>
        <w:spacing w:before="0" w:beforeAutospacing="0" w:after="0" w:afterAutospacing="0" w:line="480" w:lineRule="auto"/>
        <w:rPr>
          <w:color w:val="0E101A"/>
        </w:rPr>
      </w:pPr>
      <w:r w:rsidRPr="003C6F2E">
        <w:rPr>
          <w:color w:val="0E101A"/>
        </w:rPr>
        <w:t>Crowell, B. (2020). </w:t>
      </w:r>
      <w:r w:rsidRPr="003C6F2E">
        <w:rPr>
          <w:rStyle w:val="Emphasis"/>
          <w:color w:val="0E101A"/>
        </w:rPr>
        <w:t>Maritime Homeland Security and the Role of Area Maritime Security Committees - HOMELAND SECURITY AFFAIRS</w:t>
      </w:r>
      <w:r w:rsidRPr="003C6F2E">
        <w:rPr>
          <w:color w:val="0E101A"/>
        </w:rPr>
        <w:t>. HOMELAND SECURITY AFFAIRS. Retrieved from </w:t>
      </w:r>
      <w:hyperlink r:id="rId8" w:tgtFrame="_blank" w:history="1">
        <w:r w:rsidRPr="003C6F2E">
          <w:rPr>
            <w:rStyle w:val="Hyperlink"/>
            <w:color w:val="4A6EE0"/>
          </w:rPr>
          <w:t>https://www.hsaj.org/articles/14951</w:t>
        </w:r>
      </w:hyperlink>
      <w:r w:rsidRPr="003C6F2E">
        <w:rPr>
          <w:color w:val="0E101A"/>
        </w:rPr>
        <w:t>.</w:t>
      </w:r>
    </w:p>
    <w:p w14:paraId="629906D4"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23A7E549" w14:textId="0CD071E8" w:rsidR="003C6F2E" w:rsidRPr="003C6F2E" w:rsidRDefault="003C6F2E" w:rsidP="003930D6">
      <w:pPr>
        <w:pStyle w:val="NormalWeb"/>
        <w:spacing w:before="0" w:beforeAutospacing="0" w:after="0" w:afterAutospacing="0" w:line="480" w:lineRule="auto"/>
        <w:rPr>
          <w:color w:val="0E101A"/>
        </w:rPr>
      </w:pPr>
      <w:r w:rsidRPr="003C6F2E">
        <w:rPr>
          <w:color w:val="0E101A"/>
        </w:rPr>
        <w:t xml:space="preserve">Fitzgerald, S., Holst-Jensen, A., </w:t>
      </w:r>
      <w:proofErr w:type="spellStart"/>
      <w:r w:rsidRPr="003C6F2E">
        <w:rPr>
          <w:color w:val="0E101A"/>
        </w:rPr>
        <w:t>Steendam</w:t>
      </w:r>
      <w:proofErr w:type="spellEnd"/>
      <w:r w:rsidRPr="003C6F2E">
        <w:rPr>
          <w:color w:val="0E101A"/>
        </w:rPr>
        <w:t xml:space="preserve">, S., &amp; </w:t>
      </w:r>
      <w:proofErr w:type="spellStart"/>
      <w:r w:rsidRPr="003C6F2E">
        <w:rPr>
          <w:color w:val="0E101A"/>
        </w:rPr>
        <w:t>Wallinder</w:t>
      </w:r>
      <w:proofErr w:type="spellEnd"/>
      <w:r w:rsidRPr="003C6F2E">
        <w:rPr>
          <w:color w:val="0E101A"/>
        </w:rPr>
        <w:t>, A. (2020). </w:t>
      </w:r>
      <w:r w:rsidRPr="003C6F2E">
        <w:rPr>
          <w:rStyle w:val="Emphasis"/>
          <w:color w:val="0E101A"/>
        </w:rPr>
        <w:t>International Cooperation in Combating Threats to Maritime Security: Global Maritime Security and International Law</w:t>
      </w:r>
      <w:r w:rsidRPr="003C6F2E">
        <w:rPr>
          <w:color w:val="0E101A"/>
        </w:rPr>
        <w:t>. Inquiries Journal. Retrieved</w:t>
      </w:r>
      <w:r w:rsidR="00D03EAD">
        <w:rPr>
          <w:color w:val="0E101A"/>
        </w:rPr>
        <w:t xml:space="preserve"> </w:t>
      </w:r>
      <w:r w:rsidRPr="003C6F2E">
        <w:rPr>
          <w:color w:val="0E101A"/>
        </w:rPr>
        <w:t>from </w:t>
      </w:r>
      <w:hyperlink r:id="rId9" w:tgtFrame="_blank" w:history="1">
        <w:r w:rsidRPr="003C6F2E">
          <w:rPr>
            <w:rStyle w:val="Hyperlink"/>
            <w:color w:val="4A6EE0"/>
          </w:rPr>
          <w:t>http://www.inquiriesjournal.com/articles/1085/international-cooperation-in-combating-threats-to-maritime-security-global-maritime-security-and-international-law</w:t>
        </w:r>
      </w:hyperlink>
      <w:r w:rsidRPr="003C6F2E">
        <w:rPr>
          <w:color w:val="0E101A"/>
        </w:rPr>
        <w:t>.</w:t>
      </w:r>
    </w:p>
    <w:p w14:paraId="7B13D511" w14:textId="6990806D" w:rsidR="003C6F2E" w:rsidRDefault="003C6F2E" w:rsidP="003930D6">
      <w:pPr>
        <w:pStyle w:val="NormalWeb"/>
        <w:spacing w:before="0" w:beforeAutospacing="0" w:after="0" w:afterAutospacing="0" w:line="480" w:lineRule="auto"/>
        <w:rPr>
          <w:color w:val="0E101A"/>
        </w:rPr>
      </w:pPr>
      <w:r w:rsidRPr="003C6F2E">
        <w:rPr>
          <w:color w:val="0E101A"/>
        </w:rPr>
        <w:t> </w:t>
      </w:r>
    </w:p>
    <w:p w14:paraId="5D272406" w14:textId="3319BC4D" w:rsidR="00941390" w:rsidRDefault="00941390" w:rsidP="003930D6">
      <w:pPr>
        <w:pStyle w:val="NormalWeb"/>
        <w:spacing w:before="0" w:beforeAutospacing="0" w:after="0" w:afterAutospacing="0" w:line="480" w:lineRule="auto"/>
        <w:rPr>
          <w:rStyle w:val="normaltextrun"/>
          <w:color w:val="323232"/>
          <w:shd w:val="clear" w:color="auto" w:fill="FFFFFF"/>
        </w:rPr>
      </w:pPr>
      <w:r>
        <w:rPr>
          <w:rStyle w:val="normaltextrun"/>
          <w:color w:val="0E101A"/>
          <w:shd w:val="clear" w:color="auto" w:fill="FFFFFF"/>
        </w:rPr>
        <w:lastRenderedPageBreak/>
        <w:t>Homeland Security (2003). Protecting America’s Ports. Maritime Transportation Security Act 2002. Retrieved from </w:t>
      </w:r>
      <w:hyperlink r:id="rId10" w:tgtFrame="_blank" w:history="1">
        <w:r>
          <w:rPr>
            <w:rStyle w:val="normaltextrun"/>
            <w:color w:val="276D5B"/>
            <w:u w:val="single"/>
            <w:shd w:val="clear" w:color="auto" w:fill="FFFFFF"/>
          </w:rPr>
          <w:t>https://www.aapa-ports.org/files/PDFs/mtsa_press_kit.pdf</w:t>
        </w:r>
      </w:hyperlink>
      <w:r>
        <w:rPr>
          <w:rStyle w:val="eop"/>
          <w:rFonts w:ascii="Arial" w:hAnsi="Arial" w:cs="Arial"/>
          <w:color w:val="595959"/>
          <w:sz w:val="30"/>
          <w:szCs w:val="30"/>
          <w:shd w:val="clear" w:color="auto" w:fill="FFFFFF"/>
        </w:rPr>
        <w:t> </w:t>
      </w:r>
    </w:p>
    <w:p w14:paraId="62D80793" w14:textId="77777777" w:rsidR="00941390" w:rsidRDefault="00941390" w:rsidP="003930D6">
      <w:pPr>
        <w:pStyle w:val="NormalWeb"/>
        <w:spacing w:before="0" w:beforeAutospacing="0" w:after="0" w:afterAutospacing="0" w:line="480" w:lineRule="auto"/>
        <w:rPr>
          <w:rStyle w:val="normaltextrun"/>
          <w:color w:val="323232"/>
          <w:shd w:val="clear" w:color="auto" w:fill="FFFFFF"/>
        </w:rPr>
      </w:pPr>
    </w:p>
    <w:p w14:paraId="679BD280" w14:textId="419DEE9E" w:rsidR="00094A02" w:rsidRDefault="00094A02" w:rsidP="003930D6">
      <w:pPr>
        <w:pStyle w:val="NormalWeb"/>
        <w:spacing w:before="0" w:beforeAutospacing="0" w:after="0" w:afterAutospacing="0" w:line="480" w:lineRule="auto"/>
        <w:rPr>
          <w:rStyle w:val="eop"/>
          <w:color w:val="323232"/>
          <w:shd w:val="clear" w:color="auto" w:fill="FFFFFF"/>
        </w:rPr>
      </w:pPr>
      <w:r>
        <w:rPr>
          <w:rStyle w:val="normaltextrun"/>
          <w:color w:val="323232"/>
          <w:shd w:val="clear" w:color="auto" w:fill="FFFFFF"/>
        </w:rPr>
        <w:t>Homeland Security. (2019). Small Vessel Security Strategy. Retrieved from https://www.dhs.gov/publication/small-vessel-security-strategy</w:t>
      </w:r>
      <w:r>
        <w:rPr>
          <w:rStyle w:val="eop"/>
          <w:color w:val="323232"/>
          <w:shd w:val="clear" w:color="auto" w:fill="FFFFFF"/>
        </w:rPr>
        <w:t> </w:t>
      </w:r>
    </w:p>
    <w:p w14:paraId="2CF72705" w14:textId="6A4BCDFD" w:rsidR="00094A02" w:rsidRDefault="00094A02" w:rsidP="003930D6">
      <w:pPr>
        <w:pStyle w:val="NormalWeb"/>
        <w:spacing w:before="0" w:beforeAutospacing="0" w:after="0" w:afterAutospacing="0" w:line="480" w:lineRule="auto"/>
        <w:rPr>
          <w:color w:val="0E101A"/>
        </w:rPr>
      </w:pPr>
    </w:p>
    <w:p w14:paraId="3F6F5492" w14:textId="48E67A25" w:rsidR="00941390" w:rsidRPr="003C6F2E" w:rsidRDefault="00941390" w:rsidP="00941390">
      <w:pPr>
        <w:pStyle w:val="NormalWeb"/>
        <w:spacing w:before="0" w:beforeAutospacing="0" w:after="0" w:afterAutospacing="0" w:line="480" w:lineRule="auto"/>
        <w:rPr>
          <w:color w:val="0E101A"/>
        </w:rPr>
      </w:pPr>
      <w:r w:rsidRPr="003C6F2E">
        <w:rPr>
          <w:color w:val="0E101A"/>
        </w:rPr>
        <w:t xml:space="preserve">Homeland Security. (2020). </w:t>
      </w:r>
      <w:r w:rsidRPr="003C6F2E">
        <w:rPr>
          <w:rStyle w:val="Emphasis"/>
          <w:color w:val="0E101A"/>
        </w:rPr>
        <w:t>National Strategy for Maritime Security</w:t>
      </w:r>
      <w:r w:rsidRPr="003C6F2E">
        <w:rPr>
          <w:color w:val="0E101A"/>
        </w:rPr>
        <w:t>. Retrieved from </w:t>
      </w:r>
      <w:hyperlink r:id="rId11" w:tgtFrame="_blank" w:history="1">
        <w:r w:rsidRPr="003C6F2E">
          <w:rPr>
            <w:rStyle w:val="Hyperlink"/>
            <w:color w:val="4A6EE0"/>
          </w:rPr>
          <w:t>https://www.dhs.gov/national-plan-achieve-maritime-domain-awareness</w:t>
        </w:r>
      </w:hyperlink>
      <w:r w:rsidRPr="003C6F2E">
        <w:rPr>
          <w:color w:val="0E101A"/>
        </w:rPr>
        <w:t>.</w:t>
      </w:r>
    </w:p>
    <w:p w14:paraId="792A5373" w14:textId="77777777" w:rsidR="00941390" w:rsidRPr="003C6F2E" w:rsidRDefault="00941390" w:rsidP="003930D6">
      <w:pPr>
        <w:pStyle w:val="NormalWeb"/>
        <w:spacing w:before="0" w:beforeAutospacing="0" w:after="0" w:afterAutospacing="0" w:line="480" w:lineRule="auto"/>
        <w:rPr>
          <w:color w:val="0E101A"/>
        </w:rPr>
      </w:pPr>
    </w:p>
    <w:p w14:paraId="42E1EC2E" w14:textId="20079189" w:rsidR="003C6F2E" w:rsidRDefault="00A548DC" w:rsidP="003930D6">
      <w:pPr>
        <w:pStyle w:val="NormalWeb"/>
        <w:spacing w:before="0" w:beforeAutospacing="0" w:after="0" w:afterAutospacing="0" w:line="480" w:lineRule="auto"/>
        <w:rPr>
          <w:color w:val="0E101A"/>
        </w:rPr>
      </w:pPr>
      <w:r w:rsidRPr="003C6F2E">
        <w:rPr>
          <w:color w:val="0E101A"/>
        </w:rPr>
        <w:t xml:space="preserve">Lloyd's Register. (2020). </w:t>
      </w:r>
      <w:r w:rsidR="003C6F2E" w:rsidRPr="003C6F2E">
        <w:rPr>
          <w:rStyle w:val="Emphasis"/>
          <w:color w:val="0E101A"/>
        </w:rPr>
        <w:t>International Ship and Port Facility Security (ISPS) Code - lr.org</w:t>
      </w:r>
      <w:r w:rsidR="003C6F2E" w:rsidRPr="003C6F2E">
        <w:rPr>
          <w:color w:val="0E101A"/>
        </w:rPr>
        <w:t xml:space="preserve">. Retrieved 9 July 2020, from </w:t>
      </w:r>
      <w:hyperlink r:id="rId12" w:history="1">
        <w:r w:rsidRPr="009E2082">
          <w:rPr>
            <w:rStyle w:val="Hyperlink"/>
          </w:rPr>
          <w:t>https://www.lr.org/en-my/isps-code/</w:t>
        </w:r>
      </w:hyperlink>
      <w:r w:rsidR="003C6F2E" w:rsidRPr="003C6F2E">
        <w:rPr>
          <w:color w:val="0E101A"/>
        </w:rPr>
        <w:t>.</w:t>
      </w:r>
    </w:p>
    <w:p w14:paraId="55A2453B" w14:textId="77777777" w:rsidR="00A548DC" w:rsidRPr="003C6F2E" w:rsidRDefault="00A548DC" w:rsidP="003930D6">
      <w:pPr>
        <w:pStyle w:val="NormalWeb"/>
        <w:spacing w:before="0" w:beforeAutospacing="0" w:after="0" w:afterAutospacing="0" w:line="480" w:lineRule="auto"/>
        <w:rPr>
          <w:color w:val="0E101A"/>
        </w:rPr>
      </w:pPr>
    </w:p>
    <w:p w14:paraId="127F0D4B" w14:textId="449265B0" w:rsidR="003C6F2E" w:rsidRDefault="00D03EAD" w:rsidP="003930D6">
      <w:pPr>
        <w:pStyle w:val="NormalWeb"/>
        <w:spacing w:before="0" w:beforeAutospacing="0" w:after="0" w:afterAutospacing="0" w:line="480" w:lineRule="auto"/>
        <w:rPr>
          <w:color w:val="0E101A"/>
        </w:rPr>
      </w:pPr>
      <w:r w:rsidRPr="003C6F2E">
        <w:rPr>
          <w:color w:val="0E101A"/>
        </w:rPr>
        <w:t xml:space="preserve">HOMELAND SECURITY AFFAIRS. (2020). </w:t>
      </w:r>
      <w:r w:rsidR="003C6F2E" w:rsidRPr="003C6F2E">
        <w:rPr>
          <w:rStyle w:val="Emphasis"/>
          <w:color w:val="0E101A"/>
        </w:rPr>
        <w:t>Maritime Homeland Security and the Role of Area Maritime Security Committees - HOMELAND SECURITY AFFAIRS</w:t>
      </w:r>
      <w:r w:rsidR="003C6F2E" w:rsidRPr="003C6F2E">
        <w:rPr>
          <w:color w:val="0E101A"/>
        </w:rPr>
        <w:t>. Retrieved 9 July 2020, from </w:t>
      </w:r>
      <w:hyperlink r:id="rId13" w:tgtFrame="_blank" w:history="1">
        <w:r w:rsidR="003C6F2E" w:rsidRPr="003C6F2E">
          <w:rPr>
            <w:rStyle w:val="Hyperlink"/>
            <w:color w:val="4A6EE0"/>
          </w:rPr>
          <w:t>https://www.hsaj.org/articles/14951</w:t>
        </w:r>
      </w:hyperlink>
      <w:r w:rsidR="003C6F2E" w:rsidRPr="003C6F2E">
        <w:rPr>
          <w:color w:val="0E101A"/>
        </w:rPr>
        <w:t>.</w:t>
      </w:r>
    </w:p>
    <w:p w14:paraId="3976E8B3" w14:textId="21C9FB76" w:rsidR="00D03EAD" w:rsidRDefault="00D03EAD" w:rsidP="003930D6">
      <w:pPr>
        <w:pStyle w:val="NormalWeb"/>
        <w:spacing w:before="0" w:beforeAutospacing="0" w:after="0" w:afterAutospacing="0" w:line="480" w:lineRule="auto"/>
        <w:rPr>
          <w:color w:val="0E101A"/>
        </w:rPr>
      </w:pPr>
    </w:p>
    <w:p w14:paraId="5CC0AEF0" w14:textId="6E5B37A5" w:rsidR="00D03EAD" w:rsidRPr="00D03EAD" w:rsidRDefault="00D03EAD" w:rsidP="003930D6">
      <w:pPr>
        <w:pStyle w:val="NormalWeb"/>
        <w:spacing w:before="0" w:beforeAutospacing="0" w:after="0" w:afterAutospacing="0" w:line="480" w:lineRule="auto"/>
      </w:pPr>
      <w:r w:rsidRPr="00D03EAD">
        <w:t xml:space="preserve">Maritime Transportation Security Act </w:t>
      </w:r>
      <w:r>
        <w:t xml:space="preserve">(MTSA) (2002) Retrieved from </w:t>
      </w:r>
      <w:hyperlink r:id="rId14" w:history="1">
        <w:r w:rsidRPr="009E2082">
          <w:rPr>
            <w:rStyle w:val="Hyperlink"/>
          </w:rPr>
          <w:t>https://www.congress.gov/107/plaws/publ295/PLAW-107publ295.pdf</w:t>
        </w:r>
      </w:hyperlink>
    </w:p>
    <w:p w14:paraId="2F2DBBEE" w14:textId="77777777" w:rsidR="003C6F2E" w:rsidRPr="00D03EAD" w:rsidRDefault="003C6F2E" w:rsidP="003930D6">
      <w:pPr>
        <w:pStyle w:val="NormalWeb"/>
        <w:spacing w:before="0" w:beforeAutospacing="0" w:after="0" w:afterAutospacing="0" w:line="480" w:lineRule="auto"/>
        <w:rPr>
          <w:color w:val="0E101A"/>
        </w:rPr>
      </w:pPr>
      <w:r w:rsidRPr="00D03EAD">
        <w:rPr>
          <w:color w:val="0E101A"/>
        </w:rPr>
        <w:t> </w:t>
      </w:r>
    </w:p>
    <w:p w14:paraId="088F7075" w14:textId="346E0A2A" w:rsidR="003C6F2E" w:rsidRPr="003C6F2E" w:rsidRDefault="00D03EAD" w:rsidP="003930D6">
      <w:pPr>
        <w:pStyle w:val="NormalWeb"/>
        <w:spacing w:before="0" w:beforeAutospacing="0" w:after="0" w:afterAutospacing="0" w:line="480" w:lineRule="auto"/>
        <w:rPr>
          <w:color w:val="0E101A"/>
        </w:rPr>
      </w:pPr>
      <w:r w:rsidRPr="003C6F2E">
        <w:rPr>
          <w:color w:val="0E101A"/>
        </w:rPr>
        <w:t xml:space="preserve">Legislation.gov.au. (2020). </w:t>
      </w:r>
      <w:r w:rsidR="003C6F2E" w:rsidRPr="003C6F2E">
        <w:rPr>
          <w:rStyle w:val="Emphasis"/>
          <w:color w:val="0E101A"/>
        </w:rPr>
        <w:t>Maritime Transport and Offshore Facilities Security Act 2003</w:t>
      </w:r>
      <w:r w:rsidR="003C6F2E" w:rsidRPr="003C6F2E">
        <w:rPr>
          <w:color w:val="0E101A"/>
        </w:rPr>
        <w:t>. Retrieved 9 July 2020, from </w:t>
      </w:r>
      <w:hyperlink r:id="rId15" w:tgtFrame="_blank" w:history="1">
        <w:r w:rsidR="003C6F2E" w:rsidRPr="003C6F2E">
          <w:rPr>
            <w:rStyle w:val="Hyperlink"/>
            <w:color w:val="4A6EE0"/>
          </w:rPr>
          <w:t>https://www.legislation.gov.au/Details/C2017C00120</w:t>
        </w:r>
      </w:hyperlink>
      <w:r w:rsidR="003C6F2E" w:rsidRPr="003C6F2E">
        <w:rPr>
          <w:color w:val="0E101A"/>
        </w:rPr>
        <w:t>.</w:t>
      </w:r>
    </w:p>
    <w:p w14:paraId="01D9E790"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1F95357D" w14:textId="49CBC50D" w:rsidR="003C6F2E" w:rsidRPr="003C6F2E" w:rsidRDefault="00D03EAD" w:rsidP="003930D6">
      <w:pPr>
        <w:pStyle w:val="NormalWeb"/>
        <w:spacing w:before="0" w:beforeAutospacing="0" w:after="0" w:afterAutospacing="0" w:line="480" w:lineRule="auto"/>
        <w:rPr>
          <w:color w:val="0E101A"/>
        </w:rPr>
      </w:pPr>
      <w:r w:rsidRPr="003C6F2E">
        <w:rPr>
          <w:color w:val="0E101A"/>
        </w:rPr>
        <w:lastRenderedPageBreak/>
        <w:t xml:space="preserve">Maritime.dot.gov. (2020). </w:t>
      </w:r>
      <w:r w:rsidR="003C6F2E" w:rsidRPr="003C6F2E">
        <w:rPr>
          <w:rStyle w:val="Emphasis"/>
          <w:color w:val="0E101A"/>
        </w:rPr>
        <w:t>National Security | MARAD</w:t>
      </w:r>
      <w:r w:rsidR="003C6F2E" w:rsidRPr="003C6F2E">
        <w:rPr>
          <w:color w:val="0E101A"/>
        </w:rPr>
        <w:t>. Retrieved from </w:t>
      </w:r>
      <w:hyperlink r:id="rId16" w:tgtFrame="_blank" w:history="1">
        <w:r w:rsidR="003C6F2E" w:rsidRPr="003C6F2E">
          <w:rPr>
            <w:rStyle w:val="Hyperlink"/>
            <w:color w:val="4A6EE0"/>
          </w:rPr>
          <w:t>https://maritime.dot.gov/national-security</w:t>
        </w:r>
      </w:hyperlink>
      <w:r w:rsidR="003C6F2E" w:rsidRPr="003C6F2E">
        <w:rPr>
          <w:color w:val="0E101A"/>
        </w:rPr>
        <w:t>.</w:t>
      </w:r>
    </w:p>
    <w:p w14:paraId="3A31BC67"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1DF9E8E5" w14:textId="084C602E" w:rsidR="003C6F2E" w:rsidRPr="003C6F2E" w:rsidRDefault="003C6F2E" w:rsidP="003930D6">
      <w:pPr>
        <w:pStyle w:val="NormalWeb"/>
        <w:spacing w:before="0" w:beforeAutospacing="0" w:after="0" w:afterAutospacing="0" w:line="480" w:lineRule="auto"/>
        <w:rPr>
          <w:color w:val="0E101A"/>
        </w:rPr>
      </w:pPr>
      <w:r w:rsidRPr="003C6F2E">
        <w:rPr>
          <w:color w:val="0E101A"/>
        </w:rPr>
        <w:t>Rider, D. (2020). </w:t>
      </w:r>
      <w:r w:rsidRPr="003C6F2E">
        <w:rPr>
          <w:rStyle w:val="Emphasis"/>
          <w:color w:val="0E101A"/>
        </w:rPr>
        <w:t>The maritime cyber threat | Maritime Security Review</w:t>
      </w:r>
      <w:r w:rsidRPr="003C6F2E">
        <w:rPr>
          <w:color w:val="0E101A"/>
        </w:rPr>
        <w:t xml:space="preserve">. Marsecreview.com. </w:t>
      </w:r>
      <w:r w:rsidR="00D03EAD">
        <w:rPr>
          <w:color w:val="0E101A"/>
        </w:rPr>
        <w:t xml:space="preserve">Retrieved </w:t>
      </w:r>
      <w:r w:rsidRPr="003C6F2E">
        <w:rPr>
          <w:color w:val="0E101A"/>
        </w:rPr>
        <w:t>from http://www.marsecreview.com/2018/06/the-maritime-cyber-threat/.</w:t>
      </w:r>
    </w:p>
    <w:p w14:paraId="176869D1"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131A57C4" w14:textId="624E8773" w:rsidR="00941390" w:rsidRPr="003C6F2E" w:rsidRDefault="00941390" w:rsidP="00941390">
      <w:pPr>
        <w:pStyle w:val="NormalWeb"/>
        <w:spacing w:before="0" w:beforeAutospacing="0" w:after="0" w:afterAutospacing="0" w:line="480" w:lineRule="auto"/>
        <w:rPr>
          <w:color w:val="0E101A"/>
        </w:rPr>
      </w:pPr>
      <w:r w:rsidRPr="003C6F2E">
        <w:rPr>
          <w:color w:val="0E101A"/>
        </w:rPr>
        <w:t xml:space="preserve">Seaman Memories. (2020). </w:t>
      </w:r>
      <w:r w:rsidRPr="003C6F2E">
        <w:rPr>
          <w:rStyle w:val="Emphasis"/>
          <w:color w:val="0E101A"/>
        </w:rPr>
        <w:t>ISPS Code- Basic Elements and Guide to Maritime Security</w:t>
      </w:r>
      <w:r w:rsidRPr="003C6F2E">
        <w:rPr>
          <w:color w:val="0E101A"/>
        </w:rPr>
        <w:t>. Retrieved from </w:t>
      </w:r>
      <w:hyperlink r:id="rId17" w:tgtFrame="_blank" w:history="1">
        <w:r w:rsidRPr="003C6F2E">
          <w:rPr>
            <w:rStyle w:val="Hyperlink"/>
            <w:color w:val="4A6EE0"/>
          </w:rPr>
          <w:t>https://www.seamanmemories.com/isps-code-maritime-security/</w:t>
        </w:r>
      </w:hyperlink>
      <w:r w:rsidRPr="003C6F2E">
        <w:rPr>
          <w:color w:val="0E101A"/>
        </w:rPr>
        <w:t>.</w:t>
      </w:r>
    </w:p>
    <w:p w14:paraId="74A5B611" w14:textId="77777777" w:rsidR="00941390" w:rsidRPr="003C6F2E" w:rsidRDefault="00941390" w:rsidP="00941390">
      <w:pPr>
        <w:pStyle w:val="NormalWeb"/>
        <w:spacing w:before="0" w:beforeAutospacing="0" w:after="0" w:afterAutospacing="0" w:line="480" w:lineRule="auto"/>
        <w:rPr>
          <w:color w:val="0E101A"/>
        </w:rPr>
      </w:pPr>
      <w:r w:rsidRPr="003C6F2E">
        <w:rPr>
          <w:color w:val="0E101A"/>
        </w:rPr>
        <w:t> </w:t>
      </w:r>
    </w:p>
    <w:p w14:paraId="1BB03B7D" w14:textId="1446AF67" w:rsidR="003C6F2E" w:rsidRPr="003C6F2E" w:rsidRDefault="003C6F2E" w:rsidP="003930D6">
      <w:pPr>
        <w:pStyle w:val="NormalWeb"/>
        <w:spacing w:before="0" w:beforeAutospacing="0" w:after="0" w:afterAutospacing="0" w:line="480" w:lineRule="auto"/>
        <w:rPr>
          <w:color w:val="0E101A"/>
        </w:rPr>
      </w:pPr>
    </w:p>
    <w:p w14:paraId="52E6E59A"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7F0331D0"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389AF5D8" w14:textId="77777777" w:rsidR="003C6F2E" w:rsidRPr="003C6F2E" w:rsidRDefault="003C6F2E" w:rsidP="003930D6">
      <w:pPr>
        <w:pStyle w:val="NormalWeb"/>
        <w:spacing w:before="0" w:beforeAutospacing="0" w:after="0" w:afterAutospacing="0" w:line="480" w:lineRule="auto"/>
        <w:rPr>
          <w:color w:val="0E101A"/>
        </w:rPr>
      </w:pPr>
      <w:r w:rsidRPr="003C6F2E">
        <w:rPr>
          <w:color w:val="0E101A"/>
        </w:rPr>
        <w:t> </w:t>
      </w:r>
    </w:p>
    <w:p w14:paraId="7B1714E9" w14:textId="77777777" w:rsidR="00157BB1" w:rsidRPr="003C6F2E" w:rsidRDefault="00157BB1" w:rsidP="003930D6">
      <w:pPr>
        <w:spacing w:line="480" w:lineRule="auto"/>
        <w:jc w:val="both"/>
        <w:rPr>
          <w:rFonts w:cs="Times New Roman"/>
          <w:szCs w:val="24"/>
        </w:rPr>
      </w:pPr>
    </w:p>
    <w:sectPr w:rsidR="00157BB1" w:rsidRPr="003C6F2E" w:rsidSect="0088733F">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4CAFF" w14:textId="77777777" w:rsidR="001B72B2" w:rsidRDefault="001B72B2" w:rsidP="0088733F">
      <w:pPr>
        <w:spacing w:after="0" w:line="240" w:lineRule="auto"/>
      </w:pPr>
      <w:r>
        <w:separator/>
      </w:r>
    </w:p>
  </w:endnote>
  <w:endnote w:type="continuationSeparator" w:id="0">
    <w:p w14:paraId="6C0510CF" w14:textId="77777777" w:rsidR="001B72B2" w:rsidRDefault="001B72B2" w:rsidP="00887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C63D98" w14:textId="77777777" w:rsidR="001B72B2" w:rsidRDefault="001B72B2" w:rsidP="0088733F">
      <w:pPr>
        <w:spacing w:after="0" w:line="240" w:lineRule="auto"/>
      </w:pPr>
      <w:r>
        <w:separator/>
      </w:r>
    </w:p>
  </w:footnote>
  <w:footnote w:type="continuationSeparator" w:id="0">
    <w:p w14:paraId="09DCCD70" w14:textId="77777777" w:rsidR="001B72B2" w:rsidRDefault="001B72B2" w:rsidP="00887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4A34B" w14:textId="77777777" w:rsidR="007774E2" w:rsidRDefault="007774E2" w:rsidP="0088733F">
    <w:pPr>
      <w:pStyle w:val="Header"/>
    </w:pPr>
    <w:r>
      <w:t xml:space="preserve">PORT SECURITY </w:t>
    </w:r>
    <w:r>
      <w:tab/>
    </w:r>
    <w:r>
      <w:tab/>
    </w:r>
    <w:sdt>
      <w:sdtPr>
        <w:id w:val="3513102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45B2">
          <w:rPr>
            <w:noProof/>
          </w:rPr>
          <w:t>3</w:t>
        </w:r>
        <w:r>
          <w:rPr>
            <w:noProof/>
          </w:rPr>
          <w:fldChar w:fldCharType="end"/>
        </w:r>
      </w:sdtContent>
    </w:sdt>
  </w:p>
  <w:p w14:paraId="78595D5E" w14:textId="77777777" w:rsidR="007774E2" w:rsidRPr="0088733F" w:rsidRDefault="007774E2" w:rsidP="00887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F7BFE" w14:textId="77777777" w:rsidR="007774E2" w:rsidRDefault="007774E2">
    <w:pPr>
      <w:pStyle w:val="Header"/>
    </w:pPr>
    <w:r>
      <w:t xml:space="preserve">PORT SECURITY </w:t>
    </w:r>
    <w:r>
      <w:tab/>
    </w:r>
    <w:r>
      <w:tab/>
    </w:r>
    <w:sdt>
      <w:sdtPr>
        <w:id w:val="644008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45B2">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20D89"/>
    <w:multiLevelType w:val="hybridMultilevel"/>
    <w:tmpl w:val="CB68E99A"/>
    <w:lvl w:ilvl="0" w:tplc="E03AACB2">
      <w:start w:val="3"/>
      <w:numFmt w:val="decimal"/>
      <w:lvlText w:val="%1-"/>
      <w:lvlJc w:val="left"/>
      <w:pPr>
        <w:ind w:left="720" w:hanging="360"/>
      </w:pPr>
      <w:rPr>
        <w:rFonts w:hint="default"/>
        <w:color w:val="494C4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F664F"/>
    <w:multiLevelType w:val="multilevel"/>
    <w:tmpl w:val="6062FB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8018C3"/>
    <w:multiLevelType w:val="hybridMultilevel"/>
    <w:tmpl w:val="6B64453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F0334E"/>
    <w:multiLevelType w:val="multilevel"/>
    <w:tmpl w:val="0F2082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54373C"/>
    <w:multiLevelType w:val="hybridMultilevel"/>
    <w:tmpl w:val="22F0C510"/>
    <w:lvl w:ilvl="0" w:tplc="7D9E72A2">
      <w:start w:val="1"/>
      <w:numFmt w:val="decimal"/>
      <w:lvlText w:val="%1-"/>
      <w:lvlJc w:val="left"/>
      <w:pPr>
        <w:ind w:left="720" w:hanging="360"/>
      </w:pPr>
      <w:rPr>
        <w:rFonts w:hint="default"/>
        <w:color w:val="494C4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0D2A1C"/>
    <w:multiLevelType w:val="multilevel"/>
    <w:tmpl w:val="6FEACF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2C05BE"/>
    <w:multiLevelType w:val="hybridMultilevel"/>
    <w:tmpl w:val="AF26D966"/>
    <w:lvl w:ilvl="0" w:tplc="31C4A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AC03C7"/>
    <w:multiLevelType w:val="hybridMultilevel"/>
    <w:tmpl w:val="45E60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5"/>
  </w:num>
  <w:num w:numId="5">
    <w:abstractNumId w:val="3"/>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c0MzYBAnMzC3NzSyUdpeDU4uLM/DyQAuNaAJP/ZlgsAAAA"/>
  </w:docVars>
  <w:rsids>
    <w:rsidRoot w:val="006F6FE8"/>
    <w:rsid w:val="00015590"/>
    <w:rsid w:val="00043DA4"/>
    <w:rsid w:val="00047A8C"/>
    <w:rsid w:val="00052114"/>
    <w:rsid w:val="0007411F"/>
    <w:rsid w:val="00094A02"/>
    <w:rsid w:val="00094B42"/>
    <w:rsid w:val="00116C1E"/>
    <w:rsid w:val="00117887"/>
    <w:rsid w:val="001321CD"/>
    <w:rsid w:val="00157BB1"/>
    <w:rsid w:val="00175ECB"/>
    <w:rsid w:val="00186F92"/>
    <w:rsid w:val="00191ADD"/>
    <w:rsid w:val="0019723C"/>
    <w:rsid w:val="001A26F7"/>
    <w:rsid w:val="001B72B2"/>
    <w:rsid w:val="001C2E99"/>
    <w:rsid w:val="001D570D"/>
    <w:rsid w:val="001F0C0C"/>
    <w:rsid w:val="001F33EF"/>
    <w:rsid w:val="00234823"/>
    <w:rsid w:val="00286850"/>
    <w:rsid w:val="002D4E05"/>
    <w:rsid w:val="002F19EB"/>
    <w:rsid w:val="0034467A"/>
    <w:rsid w:val="00374334"/>
    <w:rsid w:val="00392B23"/>
    <w:rsid w:val="003930D6"/>
    <w:rsid w:val="003C5CE9"/>
    <w:rsid w:val="003C6F2E"/>
    <w:rsid w:val="003F0FC7"/>
    <w:rsid w:val="00441AB4"/>
    <w:rsid w:val="0044712D"/>
    <w:rsid w:val="00464135"/>
    <w:rsid w:val="00481761"/>
    <w:rsid w:val="004A3730"/>
    <w:rsid w:val="004D074C"/>
    <w:rsid w:val="004D1484"/>
    <w:rsid w:val="004F7986"/>
    <w:rsid w:val="00537D7E"/>
    <w:rsid w:val="005451D0"/>
    <w:rsid w:val="005655C7"/>
    <w:rsid w:val="005A3DA1"/>
    <w:rsid w:val="0063236C"/>
    <w:rsid w:val="00650E2D"/>
    <w:rsid w:val="00664A31"/>
    <w:rsid w:val="006773CD"/>
    <w:rsid w:val="006A42F5"/>
    <w:rsid w:val="006B2744"/>
    <w:rsid w:val="006F6FE8"/>
    <w:rsid w:val="006F7A97"/>
    <w:rsid w:val="0073311C"/>
    <w:rsid w:val="007707F5"/>
    <w:rsid w:val="007755DE"/>
    <w:rsid w:val="007774E2"/>
    <w:rsid w:val="00781286"/>
    <w:rsid w:val="00790474"/>
    <w:rsid w:val="00792D75"/>
    <w:rsid w:val="007B00B2"/>
    <w:rsid w:val="007B291D"/>
    <w:rsid w:val="007C5B4A"/>
    <w:rsid w:val="007D467F"/>
    <w:rsid w:val="007E08FE"/>
    <w:rsid w:val="007E0ABB"/>
    <w:rsid w:val="00805E84"/>
    <w:rsid w:val="008113C3"/>
    <w:rsid w:val="008379EF"/>
    <w:rsid w:val="008472D1"/>
    <w:rsid w:val="0088733F"/>
    <w:rsid w:val="008962A8"/>
    <w:rsid w:val="008A7AE0"/>
    <w:rsid w:val="008C40E0"/>
    <w:rsid w:val="008D00D0"/>
    <w:rsid w:val="009139C7"/>
    <w:rsid w:val="00931BD0"/>
    <w:rsid w:val="00941390"/>
    <w:rsid w:val="009429F1"/>
    <w:rsid w:val="00945BFB"/>
    <w:rsid w:val="009669FD"/>
    <w:rsid w:val="00984530"/>
    <w:rsid w:val="009B4B04"/>
    <w:rsid w:val="009B7150"/>
    <w:rsid w:val="009D1F33"/>
    <w:rsid w:val="009E73B1"/>
    <w:rsid w:val="009F303F"/>
    <w:rsid w:val="00A063AB"/>
    <w:rsid w:val="00A11DB5"/>
    <w:rsid w:val="00A1268A"/>
    <w:rsid w:val="00A131D7"/>
    <w:rsid w:val="00A548DC"/>
    <w:rsid w:val="00A64270"/>
    <w:rsid w:val="00A803B0"/>
    <w:rsid w:val="00A8641A"/>
    <w:rsid w:val="00AA089D"/>
    <w:rsid w:val="00AA508C"/>
    <w:rsid w:val="00AD21A4"/>
    <w:rsid w:val="00AF3A51"/>
    <w:rsid w:val="00B074B7"/>
    <w:rsid w:val="00B110DB"/>
    <w:rsid w:val="00B52694"/>
    <w:rsid w:val="00B70C9E"/>
    <w:rsid w:val="00B76A29"/>
    <w:rsid w:val="00BB6A83"/>
    <w:rsid w:val="00BD01A4"/>
    <w:rsid w:val="00BF5C17"/>
    <w:rsid w:val="00C15290"/>
    <w:rsid w:val="00C315B3"/>
    <w:rsid w:val="00C54581"/>
    <w:rsid w:val="00C642AB"/>
    <w:rsid w:val="00C7241F"/>
    <w:rsid w:val="00C748B2"/>
    <w:rsid w:val="00C75D82"/>
    <w:rsid w:val="00C76894"/>
    <w:rsid w:val="00CA364D"/>
    <w:rsid w:val="00CA663E"/>
    <w:rsid w:val="00CD0546"/>
    <w:rsid w:val="00CE0883"/>
    <w:rsid w:val="00CF53FA"/>
    <w:rsid w:val="00D03EAD"/>
    <w:rsid w:val="00D26004"/>
    <w:rsid w:val="00D26B46"/>
    <w:rsid w:val="00D4537E"/>
    <w:rsid w:val="00D67B36"/>
    <w:rsid w:val="00D73619"/>
    <w:rsid w:val="00D739B5"/>
    <w:rsid w:val="00DA548D"/>
    <w:rsid w:val="00DD26A3"/>
    <w:rsid w:val="00DD63A5"/>
    <w:rsid w:val="00DD7F4E"/>
    <w:rsid w:val="00DF314A"/>
    <w:rsid w:val="00E045B2"/>
    <w:rsid w:val="00E20398"/>
    <w:rsid w:val="00E559E0"/>
    <w:rsid w:val="00E61EA0"/>
    <w:rsid w:val="00E76973"/>
    <w:rsid w:val="00EB49F8"/>
    <w:rsid w:val="00EC2CCE"/>
    <w:rsid w:val="00ED6D0D"/>
    <w:rsid w:val="00ED7A86"/>
    <w:rsid w:val="00EE2ABF"/>
    <w:rsid w:val="00EF4049"/>
    <w:rsid w:val="00F17E73"/>
    <w:rsid w:val="00F30DB0"/>
    <w:rsid w:val="00F455A2"/>
    <w:rsid w:val="00F45FE2"/>
    <w:rsid w:val="00F51CD4"/>
    <w:rsid w:val="00F6468B"/>
    <w:rsid w:val="00F97B88"/>
    <w:rsid w:val="00FB5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93683"/>
  <w15:docId w15:val="{4957668B-A7AA-4D06-BC11-F3DF5E4B0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1A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33F"/>
    <w:rPr>
      <w:rFonts w:ascii="Times New Roman" w:hAnsi="Times New Roman"/>
      <w:sz w:val="24"/>
    </w:rPr>
  </w:style>
  <w:style w:type="paragraph" w:styleId="Footer">
    <w:name w:val="footer"/>
    <w:basedOn w:val="Normal"/>
    <w:link w:val="FooterChar"/>
    <w:uiPriority w:val="99"/>
    <w:unhideWhenUsed/>
    <w:rsid w:val="0088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33F"/>
    <w:rPr>
      <w:rFonts w:ascii="Times New Roman" w:hAnsi="Times New Roman"/>
      <w:sz w:val="24"/>
    </w:rPr>
  </w:style>
  <w:style w:type="paragraph" w:styleId="ListParagraph">
    <w:name w:val="List Paragraph"/>
    <w:basedOn w:val="Normal"/>
    <w:uiPriority w:val="34"/>
    <w:qFormat/>
    <w:rsid w:val="0088733F"/>
    <w:pPr>
      <w:ind w:left="720"/>
      <w:contextualSpacing/>
    </w:pPr>
  </w:style>
  <w:style w:type="character" w:styleId="Emphasis">
    <w:name w:val="Emphasis"/>
    <w:basedOn w:val="DefaultParagraphFont"/>
    <w:uiPriority w:val="20"/>
    <w:qFormat/>
    <w:rsid w:val="00C75D82"/>
    <w:rPr>
      <w:i/>
      <w:iCs/>
    </w:rPr>
  </w:style>
  <w:style w:type="character" w:styleId="Hyperlink">
    <w:name w:val="Hyperlink"/>
    <w:basedOn w:val="DefaultParagraphFont"/>
    <w:uiPriority w:val="99"/>
    <w:unhideWhenUsed/>
    <w:rsid w:val="003C6F2E"/>
    <w:rPr>
      <w:color w:val="0000FF" w:themeColor="hyperlink"/>
      <w:u w:val="single"/>
    </w:rPr>
  </w:style>
  <w:style w:type="character" w:styleId="UnresolvedMention">
    <w:name w:val="Unresolved Mention"/>
    <w:basedOn w:val="DefaultParagraphFont"/>
    <w:uiPriority w:val="99"/>
    <w:semiHidden/>
    <w:unhideWhenUsed/>
    <w:rsid w:val="003C6F2E"/>
    <w:rPr>
      <w:color w:val="605E5C"/>
      <w:shd w:val="clear" w:color="auto" w:fill="E1DFDD"/>
    </w:rPr>
  </w:style>
  <w:style w:type="paragraph" w:styleId="NormalWeb">
    <w:name w:val="Normal (Web)"/>
    <w:basedOn w:val="Normal"/>
    <w:uiPriority w:val="99"/>
    <w:unhideWhenUsed/>
    <w:rsid w:val="003C6F2E"/>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3C6F2E"/>
    <w:rPr>
      <w:b/>
      <w:bCs/>
    </w:rPr>
  </w:style>
  <w:style w:type="paragraph" w:customStyle="1" w:styleId="paragraph">
    <w:name w:val="paragraph"/>
    <w:basedOn w:val="Normal"/>
    <w:rsid w:val="00094B42"/>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094B42"/>
  </w:style>
  <w:style w:type="character" w:customStyle="1" w:styleId="eop">
    <w:name w:val="eop"/>
    <w:basedOn w:val="DefaultParagraphFont"/>
    <w:rsid w:val="00094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89736">
      <w:bodyDiv w:val="1"/>
      <w:marLeft w:val="0"/>
      <w:marRight w:val="0"/>
      <w:marTop w:val="0"/>
      <w:marBottom w:val="0"/>
      <w:divBdr>
        <w:top w:val="none" w:sz="0" w:space="0" w:color="auto"/>
        <w:left w:val="none" w:sz="0" w:space="0" w:color="auto"/>
        <w:bottom w:val="none" w:sz="0" w:space="0" w:color="auto"/>
        <w:right w:val="none" w:sz="0" w:space="0" w:color="auto"/>
      </w:divBdr>
    </w:div>
    <w:div w:id="1054423384">
      <w:bodyDiv w:val="1"/>
      <w:marLeft w:val="0"/>
      <w:marRight w:val="0"/>
      <w:marTop w:val="0"/>
      <w:marBottom w:val="0"/>
      <w:divBdr>
        <w:top w:val="none" w:sz="0" w:space="0" w:color="auto"/>
        <w:left w:val="none" w:sz="0" w:space="0" w:color="auto"/>
        <w:bottom w:val="none" w:sz="0" w:space="0" w:color="auto"/>
        <w:right w:val="none" w:sz="0" w:space="0" w:color="auto"/>
      </w:divBdr>
    </w:div>
    <w:div w:id="1482698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aj.org/articles/14951" TargetMode="External"/><Relationship Id="rId13" Type="http://schemas.openxmlformats.org/officeDocument/2006/relationships/hyperlink" Target="https://www.hsaj.org/articles/14951"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tf-oecd.org/sites/default/files/docs/dp200820.pdf" TargetMode="External"/><Relationship Id="rId12" Type="http://schemas.openxmlformats.org/officeDocument/2006/relationships/hyperlink" Target="https://www.lr.org/en-my/isps-code/" TargetMode="External"/><Relationship Id="rId17" Type="http://schemas.openxmlformats.org/officeDocument/2006/relationships/hyperlink" Target="https://www.seamanmemories.com/isps-code-maritime-security/" TargetMode="External"/><Relationship Id="rId2" Type="http://schemas.openxmlformats.org/officeDocument/2006/relationships/styles" Target="styles.xml"/><Relationship Id="rId16" Type="http://schemas.openxmlformats.org/officeDocument/2006/relationships/hyperlink" Target="https://maritime.dot.gov/national-securit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hs.gov/national-plan-achieve-maritime-domain-awareness" TargetMode="External"/><Relationship Id="rId5" Type="http://schemas.openxmlformats.org/officeDocument/2006/relationships/footnotes" Target="footnotes.xml"/><Relationship Id="rId15" Type="http://schemas.openxmlformats.org/officeDocument/2006/relationships/hyperlink" Target="https://www.legislation.gov.au/Details/C2017C00120" TargetMode="External"/><Relationship Id="rId10" Type="http://schemas.openxmlformats.org/officeDocument/2006/relationships/hyperlink" Target="https://www.aapa-ports.org/files/PDFs/mtsa_press_kit.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inquiriesjournal.com/articles/1085/international-cooperation-in-combating-threats-to-maritime-security-global-maritime-security-and-international-law" TargetMode="External"/><Relationship Id="rId14" Type="http://schemas.openxmlformats.org/officeDocument/2006/relationships/hyperlink" Target="https://www.congress.gov/107/plaws/publ295/PLAW-107publ29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2169</TotalTime>
  <Pages>1</Pages>
  <Words>2716</Words>
  <Characters>15484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and Mrs Kamau</dc:creator>
  <cp:lastModifiedBy>fabienne Myrthil</cp:lastModifiedBy>
  <cp:revision>5</cp:revision>
  <dcterms:created xsi:type="dcterms:W3CDTF">2020-07-14T01:57:00Z</dcterms:created>
  <dcterms:modified xsi:type="dcterms:W3CDTF">2020-07-16T20:06:00Z</dcterms:modified>
</cp:coreProperties>
</file>